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20" w:lineRule="exact"/>
        <w:rPr>
          <w:rFonts w:ascii="Times New Roman" w:hAnsi="Times New Roman" w:eastAsia="黑体"/>
          <w:b/>
          <w:bCs/>
          <w:color w:val="0000FF"/>
          <w:kern w:val="0"/>
          <w:sz w:val="28"/>
          <w:szCs w:val="28"/>
        </w:rPr>
      </w:pPr>
      <w:r>
        <w:rPr>
          <w:rFonts w:ascii="Times New Roman" w:hAnsi="黑体" w:eastAsia="黑体"/>
          <w:b/>
          <w:bCs/>
          <w:color w:val="0000FF"/>
          <w:kern w:val="0"/>
          <w:sz w:val="28"/>
          <w:szCs w:val="28"/>
        </w:rPr>
        <w:t>亲爱的大一新同学：</w:t>
      </w:r>
    </w:p>
    <w:p>
      <w:pPr>
        <w:spacing w:line="440" w:lineRule="exact"/>
        <w:ind w:firstLine="540"/>
        <w:rPr>
          <w:rFonts w:ascii="Times New Roman" w:hAnsi="Times New Roman" w:eastAsia="楷体_GB2312"/>
          <w:sz w:val="24"/>
          <w:szCs w:val="24"/>
        </w:rPr>
      </w:pPr>
      <w:r>
        <w:rPr>
          <w:rFonts w:ascii="Times New Roman" w:hAnsi="Times New Roman" w:eastAsia="楷体_GB2312"/>
          <w:sz w:val="24"/>
          <w:szCs w:val="24"/>
        </w:rPr>
        <w:t>非常高兴你成为湘潭大学的一员，我是你的新朋友图图，我是图书馆的昵称哟！大学四年，我将陪伴你一起学习。为了让你入校后尽快了解图书馆，更好地利用图书馆，图图特意为你创建了一个新生入馆教育平台，通过这个平台的学习，你一定会更加热爱湘潭大学，热爱图书馆的！快来看看吧！</w:t>
      </w:r>
    </w:p>
    <w:p>
      <w:pPr>
        <w:spacing w:line="440" w:lineRule="exact"/>
        <w:ind w:firstLine="482" w:firstLineChars="200"/>
        <w:rPr>
          <w:rFonts w:ascii="Times New Roman" w:hAnsi="Times New Roman" w:eastAsia="黑体"/>
          <w:b/>
          <w:bCs/>
          <w:color w:val="0000FF"/>
          <w:kern w:val="0"/>
          <w:sz w:val="24"/>
          <w:szCs w:val="24"/>
        </w:rPr>
      </w:pPr>
      <w:r>
        <w:rPr>
          <w:rFonts w:ascii="Times New Roman" w:hAnsi="黑体" w:eastAsia="黑体"/>
          <w:b/>
          <w:bCs/>
          <w:color w:val="0000FF"/>
          <w:kern w:val="0"/>
          <w:sz w:val="24"/>
          <w:szCs w:val="24"/>
        </w:rPr>
        <w:t>一、登录方式</w:t>
      </w:r>
      <w:r>
        <w:rPr>
          <w:rFonts w:ascii="Times New Roman" w:hAnsi="Times New Roman" w:eastAsia="黑体"/>
          <w:b/>
          <w:bCs/>
          <w:color w:val="0000FF"/>
          <w:kern w:val="0"/>
          <w:sz w:val="24"/>
          <w:szCs w:val="24"/>
        </w:rPr>
        <w:t xml:space="preserve"> </w:t>
      </w:r>
    </w:p>
    <w:p>
      <w:pPr>
        <w:spacing w:line="440" w:lineRule="exact"/>
        <w:ind w:firstLine="540"/>
        <w:rPr>
          <w:rFonts w:ascii="Times New Roman" w:hAnsi="Times New Roman" w:eastAsia="楷体_GB2312"/>
          <w:sz w:val="24"/>
          <w:szCs w:val="24"/>
        </w:rPr>
      </w:pPr>
      <w:r>
        <w:rPr>
          <w:rFonts w:ascii="Times New Roman" w:hAnsi="Times New Roman" w:eastAsia="楷体_GB2312"/>
          <w:sz w:val="24"/>
          <w:szCs w:val="24"/>
        </w:rPr>
        <w:t>1.在手机应用市场下载安装“学习通”APP；</w:t>
      </w:r>
    </w:p>
    <w:p>
      <w:pPr>
        <w:spacing w:line="440" w:lineRule="exact"/>
        <w:ind w:firstLine="540"/>
        <w:rPr>
          <w:rFonts w:ascii="Times New Roman" w:hAnsi="Times New Roman" w:eastAsia="楷体_GB2312"/>
          <w:sz w:val="24"/>
          <w:szCs w:val="24"/>
        </w:rPr>
      </w:pPr>
      <w:r>
        <w:rPr>
          <w:rFonts w:ascii="Times New Roman" w:hAnsi="Times New Roman" w:eastAsia="楷体_GB2312"/>
          <w:sz w:val="24"/>
          <w:szCs w:val="24"/>
        </w:rPr>
        <w:t>2.进入之后，点击左上角灰色头像，选择“单位账号”登录，方式如下：</w:t>
      </w:r>
    </w:p>
    <w:p>
      <w:pPr>
        <w:spacing w:line="440" w:lineRule="exact"/>
        <w:ind w:firstLine="540"/>
        <w:rPr>
          <w:rFonts w:ascii="Times New Roman" w:hAnsi="Times New Roman" w:eastAsia="楷体_GB2312"/>
          <w:sz w:val="24"/>
          <w:szCs w:val="24"/>
        </w:rPr>
      </w:pPr>
      <w:r>
        <w:rPr>
          <w:rFonts w:ascii="Times New Roman" w:hAnsi="Times New Roman" w:eastAsia="楷体_GB2312"/>
          <w:sz w:val="24"/>
          <w:szCs w:val="24"/>
        </w:rPr>
        <w:t>（1）学校：湘潭大学（需选择下拉列表中的“湘潭大学”）</w:t>
      </w:r>
    </w:p>
    <w:p>
      <w:pPr>
        <w:spacing w:line="440" w:lineRule="exact"/>
        <w:ind w:firstLine="540"/>
        <w:rPr>
          <w:rFonts w:ascii="Times New Roman" w:hAnsi="Times New Roman" w:eastAsia="楷体_GB2312"/>
          <w:sz w:val="24"/>
          <w:szCs w:val="24"/>
        </w:rPr>
      </w:pPr>
      <w:r>
        <w:rPr>
          <w:rFonts w:ascii="Times New Roman" w:hAnsi="Times New Roman" w:eastAsia="楷体_GB2312"/>
          <w:sz w:val="24"/>
          <w:szCs w:val="24"/>
        </w:rPr>
        <w:t>（2）账号：学号</w:t>
      </w:r>
    </w:p>
    <w:p>
      <w:pPr>
        <w:spacing w:line="440" w:lineRule="exact"/>
        <w:ind w:firstLine="540"/>
        <w:rPr>
          <w:rFonts w:ascii="Times New Roman" w:hAnsi="Times New Roman" w:eastAsia="楷体_GB2312"/>
          <w:sz w:val="24"/>
          <w:szCs w:val="24"/>
        </w:rPr>
      </w:pPr>
      <w:r>
        <w:rPr>
          <w:rFonts w:ascii="Times New Roman" w:hAnsi="Times New Roman" w:eastAsia="楷体_GB2312"/>
          <w:sz w:val="24"/>
          <w:szCs w:val="24"/>
        </w:rPr>
        <w:t>（3）初始密码：123456</w:t>
      </w:r>
    </w:p>
    <w:p>
      <w:pPr>
        <w:spacing w:line="440" w:lineRule="exact"/>
        <w:ind w:firstLine="540"/>
        <w:rPr>
          <w:rFonts w:ascii="Times New Roman" w:hAnsi="Times New Roman" w:eastAsia="楷体_GB2312"/>
          <w:sz w:val="24"/>
          <w:szCs w:val="24"/>
        </w:rPr>
      </w:pPr>
      <w:r>
        <w:rPr>
          <w:rFonts w:ascii="Times New Roman" w:hAnsi="Times New Roman" w:eastAsia="楷体_GB2312"/>
          <w:sz w:val="24"/>
          <w:szCs w:val="24"/>
        </w:rPr>
        <w:t>3.点击右上角邀请码按钮，输入“nz5935”，进入湘潭大学首页；</w:t>
      </w:r>
    </w:p>
    <w:p>
      <w:pPr>
        <w:spacing w:line="440" w:lineRule="exact"/>
        <w:ind w:firstLine="540"/>
        <w:rPr>
          <w:rFonts w:ascii="Times New Roman" w:hAnsi="Times New Roman" w:eastAsia="楷体_GB2312"/>
          <w:sz w:val="24"/>
          <w:szCs w:val="24"/>
        </w:rPr>
      </w:pPr>
      <w:r>
        <w:rPr>
          <w:rFonts w:ascii="Times New Roman" w:hAnsi="Times New Roman" w:eastAsia="楷体_GB2312"/>
          <w:sz w:val="24"/>
          <w:szCs w:val="24"/>
        </w:rPr>
        <w:t>4.点击“我的课程”之后，选择“湘潭大学图书馆新生入馆教育”；</w:t>
      </w:r>
    </w:p>
    <w:p>
      <w:pPr>
        <w:spacing w:line="440" w:lineRule="exact"/>
        <w:ind w:firstLine="540"/>
        <w:rPr>
          <w:rFonts w:ascii="Times New Roman" w:hAnsi="Times New Roman" w:eastAsia="楷体_GB2312"/>
          <w:sz w:val="24"/>
          <w:szCs w:val="24"/>
        </w:rPr>
      </w:pPr>
      <w:r>
        <w:rPr>
          <w:rFonts w:ascii="Times New Roman" w:hAnsi="Times New Roman" w:eastAsia="楷体_GB2312"/>
          <w:sz w:val="24"/>
          <w:szCs w:val="24"/>
        </w:rPr>
        <w:t>5.点击“课程目录”进行学习。</w:t>
      </w:r>
    </w:p>
    <w:p>
      <w:pPr>
        <w:spacing w:line="440" w:lineRule="exact"/>
        <w:ind w:firstLine="540"/>
        <w:rPr>
          <w:rFonts w:ascii="Times New Roman" w:hAnsi="Times New Roman" w:eastAsia="楷体_GB2312"/>
          <w:sz w:val="24"/>
          <w:szCs w:val="24"/>
        </w:rPr>
      </w:pPr>
      <w:r>
        <w:rPr>
          <w:rFonts w:ascii="Times New Roman" w:hAnsi="Times New Roman" w:eastAsia="楷体_GB2312"/>
          <w:sz w:val="24"/>
          <w:szCs w:val="24"/>
        </w:rPr>
        <w:t>湘潭大学图书馆主页</w:t>
      </w:r>
      <w:r>
        <w:rPr>
          <w:rFonts w:ascii="Times New Roman" w:hAnsi="Times New Roman" w:eastAsia="楷体_GB2312"/>
          <w:sz w:val="24"/>
          <w:szCs w:val="24"/>
        </w:rPr>
        <w:fldChar w:fldCharType="begin"/>
      </w:r>
      <w:r>
        <w:rPr>
          <w:rFonts w:ascii="Times New Roman" w:hAnsi="Times New Roman" w:eastAsia="楷体_GB2312"/>
          <w:sz w:val="24"/>
          <w:szCs w:val="24"/>
        </w:rPr>
        <w:instrText xml:space="preserve"> HYPERLINK "http://lib.xtu.edu.cn/" </w:instrText>
      </w:r>
      <w:r>
        <w:rPr>
          <w:rFonts w:ascii="Times New Roman" w:hAnsi="Times New Roman" w:eastAsia="楷体_GB2312"/>
          <w:sz w:val="24"/>
          <w:szCs w:val="24"/>
        </w:rPr>
        <w:fldChar w:fldCharType="separate"/>
      </w:r>
      <w:r>
        <w:rPr>
          <w:rStyle w:val="4"/>
          <w:rFonts w:ascii="Times New Roman" w:hAnsi="Times New Roman" w:eastAsia="楷体_GB2312" w:cs="Times New Roman"/>
          <w:sz w:val="24"/>
          <w:szCs w:val="24"/>
        </w:rPr>
        <w:t>http://lib.xtu.edu.cn/</w:t>
      </w:r>
      <w:r>
        <w:rPr>
          <w:rFonts w:ascii="Times New Roman" w:hAnsi="Times New Roman" w:eastAsia="楷体_GB2312"/>
          <w:sz w:val="24"/>
          <w:szCs w:val="24"/>
        </w:rPr>
        <w:fldChar w:fldCharType="end"/>
      </w:r>
      <w:r>
        <w:rPr>
          <w:rFonts w:ascii="Times New Roman" w:hAnsi="Times New Roman" w:eastAsia="楷体_GB2312"/>
          <w:sz w:val="24"/>
          <w:szCs w:val="24"/>
        </w:rPr>
        <w:t>也有相关学习资料。</w:t>
      </w:r>
    </w:p>
    <w:p>
      <w:pPr>
        <w:spacing w:line="440" w:lineRule="exact"/>
        <w:ind w:firstLine="540"/>
        <w:rPr>
          <w:rFonts w:ascii="Times New Roman" w:hAnsi="Times New Roman" w:eastAsia="黑体"/>
          <w:b/>
          <w:bCs/>
          <w:color w:val="0000FF"/>
          <w:kern w:val="0"/>
          <w:sz w:val="24"/>
          <w:szCs w:val="24"/>
        </w:rPr>
      </w:pPr>
      <w:r>
        <w:rPr>
          <w:rFonts w:ascii="Times New Roman" w:hAnsi="黑体" w:eastAsia="黑体"/>
          <w:b/>
          <w:bCs/>
          <w:color w:val="0000FF"/>
          <w:kern w:val="0"/>
          <w:sz w:val="24"/>
          <w:szCs w:val="24"/>
        </w:rPr>
        <w:t>二、学习要求</w:t>
      </w:r>
    </w:p>
    <w:p>
      <w:pPr>
        <w:spacing w:line="440" w:lineRule="exact"/>
        <w:ind w:firstLine="555"/>
        <w:rPr>
          <w:rFonts w:ascii="Times New Roman" w:hAnsi="Times New Roman" w:eastAsia="楷体_GB2312"/>
          <w:sz w:val="24"/>
          <w:szCs w:val="24"/>
        </w:rPr>
      </w:pPr>
      <w:r>
        <w:rPr>
          <w:rFonts w:ascii="Times New Roman" w:hAnsi="Times New Roman" w:eastAsia="楷体_GB2312"/>
          <w:sz w:val="24"/>
          <w:szCs w:val="24"/>
        </w:rPr>
        <w:t>请认真学习平台中的视频、PPT等学习资料，9月15日前完成《新生入馆教育测试》。测试合格，图图将开启你的图书馆使用功能。</w:t>
      </w:r>
    </w:p>
    <w:p>
      <w:pPr>
        <w:spacing w:line="440" w:lineRule="exact"/>
        <w:ind w:firstLine="555"/>
        <w:rPr>
          <w:rFonts w:ascii="Times New Roman" w:hAnsi="Times New Roman" w:eastAsia="黑体"/>
          <w:b/>
          <w:bCs/>
          <w:color w:val="0000FF"/>
          <w:kern w:val="0"/>
          <w:sz w:val="24"/>
          <w:szCs w:val="24"/>
        </w:rPr>
      </w:pPr>
      <w:r>
        <w:rPr>
          <w:rFonts w:ascii="Times New Roman" w:hAnsi="Times New Roman" w:eastAsia="黑体"/>
          <w:b/>
          <w:bCs/>
          <w:color w:val="0000FF"/>
          <w:kern w:val="0"/>
          <w:sz w:val="24"/>
          <w:szCs w:val="24"/>
        </w:rPr>
        <w:drawing>
          <wp:anchor distT="0" distB="0" distL="114300" distR="114300" simplePos="0" relativeHeight="251683840" behindDoc="0" locked="0" layoutInCell="1" allowOverlap="0">
            <wp:simplePos x="0" y="0"/>
            <wp:positionH relativeFrom="column">
              <wp:align>left</wp:align>
            </wp:positionH>
            <wp:positionV relativeFrom="line">
              <wp:posOffset>0</wp:posOffset>
            </wp:positionV>
            <wp:extent cx="1533525" cy="1533525"/>
            <wp:effectExtent l="0" t="0" r="9525" b="9525"/>
            <wp:wrapSquare wrapText="bothSides"/>
            <wp:docPr id="29" name="图片 45" descr="wpsAF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图片 45" descr="wpsAFB6"/>
                    <pic:cNvPicPr>
                      <a:picLocks noChangeAspect="1"/>
                    </pic:cNvPicPr>
                  </pic:nvPicPr>
                  <pic:blipFill>
                    <a:blip r:embed="rId4"/>
                    <a:stretch>
                      <a:fillRect/>
                    </a:stretch>
                  </pic:blipFill>
                  <pic:spPr>
                    <a:xfrm>
                      <a:off x="0" y="0"/>
                      <a:ext cx="1533525" cy="1533525"/>
                    </a:xfrm>
                    <a:prstGeom prst="rect">
                      <a:avLst/>
                    </a:prstGeom>
                    <a:noFill/>
                    <a:ln w="9525">
                      <a:noFill/>
                    </a:ln>
                  </pic:spPr>
                </pic:pic>
              </a:graphicData>
            </a:graphic>
          </wp:anchor>
        </w:drawing>
      </w:r>
      <w:r>
        <w:rPr>
          <w:rFonts w:ascii="Times New Roman" w:hAnsi="黑体" w:eastAsia="黑体"/>
          <w:b/>
          <w:bCs/>
          <w:color w:val="0000FF"/>
          <w:kern w:val="0"/>
          <w:sz w:val="24"/>
          <w:szCs w:val="24"/>
        </w:rPr>
        <w:t>三、联系方式</w:t>
      </w:r>
    </w:p>
    <w:p>
      <w:pPr>
        <w:spacing w:line="440" w:lineRule="exact"/>
        <w:ind w:firstLine="555"/>
        <w:rPr>
          <w:rFonts w:ascii="Times New Roman" w:hAnsi="Times New Roman" w:eastAsia="楷体_GB2312"/>
          <w:sz w:val="24"/>
          <w:szCs w:val="24"/>
        </w:rPr>
      </w:pPr>
      <w:r>
        <w:rPr>
          <w:rFonts w:ascii="Times New Roman" w:hAnsi="Times New Roman" w:eastAsia="楷体_GB2312"/>
          <w:sz w:val="24"/>
          <w:szCs w:val="24"/>
        </w:rPr>
        <w:t>图书馆的官方微信：湘潭大学图书馆</w:t>
      </w:r>
    </w:p>
    <w:p>
      <w:pPr>
        <w:spacing w:line="440" w:lineRule="exact"/>
        <w:ind w:firstLine="555"/>
        <w:rPr>
          <w:rFonts w:ascii="Times New Roman" w:hAnsi="Times New Roman" w:eastAsia="楷体_GB2312"/>
          <w:sz w:val="24"/>
          <w:szCs w:val="24"/>
        </w:rPr>
      </w:pPr>
      <w:r>
        <w:rPr>
          <w:rFonts w:ascii="Times New Roman" w:hAnsi="Times New Roman" w:eastAsia="楷体_GB2312"/>
          <w:sz w:val="24"/>
          <w:szCs w:val="24"/>
        </w:rPr>
        <w:t>图书馆的官方QQ：2138460549</w:t>
      </w:r>
    </w:p>
    <w:p>
      <w:pPr>
        <w:spacing w:line="440" w:lineRule="exact"/>
        <w:ind w:firstLine="555"/>
        <w:rPr>
          <w:rFonts w:ascii="Times New Roman" w:hAnsi="Times New Roman" w:eastAsia="楷体_GB2312"/>
          <w:sz w:val="24"/>
          <w:szCs w:val="24"/>
        </w:rPr>
      </w:pPr>
      <w:r>
        <w:rPr>
          <w:rFonts w:ascii="Times New Roman" w:hAnsi="Times New Roman" w:eastAsia="楷体_GB2312"/>
          <w:sz w:val="24"/>
          <w:szCs w:val="24"/>
        </w:rPr>
        <w:t>2017级新生群</w:t>
      </w:r>
      <w:r>
        <w:rPr>
          <w:rFonts w:hint="eastAsia" w:ascii="Times New Roman" w:hAnsi="Times New Roman" w:eastAsia="楷体_GB2312"/>
          <w:sz w:val="24"/>
          <w:szCs w:val="24"/>
        </w:rPr>
        <w:t>534094624</w:t>
      </w:r>
    </w:p>
    <w:p>
      <w:pPr>
        <w:spacing w:line="440" w:lineRule="exact"/>
        <w:ind w:firstLine="555"/>
        <w:rPr>
          <w:rFonts w:ascii="Times New Roman" w:hAnsi="Times New Roman" w:eastAsia="楷体_GB2312"/>
          <w:sz w:val="24"/>
          <w:szCs w:val="24"/>
        </w:rPr>
      </w:pPr>
      <w:r>
        <w:rPr>
          <w:rFonts w:ascii="Times New Roman" w:hAnsi="Times New Roman" w:eastAsia="楷体_GB2312"/>
          <w:sz w:val="24"/>
          <w:szCs w:val="24"/>
        </w:rPr>
        <w:t xml:space="preserve">暑假咨询：图书馆学生助理 </w:t>
      </w:r>
    </w:p>
    <w:p>
      <w:pPr>
        <w:spacing w:line="440" w:lineRule="exact"/>
        <w:ind w:firstLine="555"/>
        <w:rPr>
          <w:rFonts w:ascii="Times New Roman" w:hAnsi="Times New Roman" w:eastAsia="楷体_GB2312"/>
          <w:sz w:val="24"/>
          <w:szCs w:val="24"/>
        </w:rPr>
      </w:pPr>
      <w:r>
        <w:rPr>
          <w:rFonts w:ascii="Times New Roman" w:hAnsi="Times New Roman" w:eastAsia="楷体_GB2312"/>
          <w:sz w:val="24"/>
          <w:szCs w:val="24"/>
        </w:rPr>
        <w:t xml:space="preserve">         </w:t>
      </w:r>
      <w:r>
        <w:rPr>
          <w:rFonts w:hint="eastAsia" w:ascii="Times New Roman" w:hAnsi="Times New Roman" w:eastAsia="楷体_GB2312"/>
          <w:sz w:val="24"/>
          <w:szCs w:val="24"/>
        </w:rPr>
        <w:t xml:space="preserve"> </w:t>
      </w:r>
      <w:r>
        <w:rPr>
          <w:rFonts w:ascii="Times New Roman" w:hAnsi="Times New Roman" w:eastAsia="楷体_GB2312"/>
          <w:sz w:val="24"/>
          <w:szCs w:val="24"/>
        </w:rPr>
        <w:t>邱学长QQ  649179715</w:t>
      </w:r>
    </w:p>
    <w:p>
      <w:pPr>
        <w:spacing w:line="440" w:lineRule="exact"/>
        <w:ind w:left="5730" w:leftChars="100" w:hanging="5520" w:hangingChars="2300"/>
        <w:rPr>
          <w:rFonts w:ascii="Times New Roman" w:hAnsi="Times New Roman" w:eastAsia="楷体_GB2312"/>
          <w:sz w:val="24"/>
          <w:szCs w:val="24"/>
        </w:rPr>
      </w:pPr>
      <w:r>
        <w:rPr>
          <w:rFonts w:ascii="Times New Roman" w:hAnsi="Times New Roman" w:eastAsia="楷体_GB2312"/>
          <w:sz w:val="24"/>
          <w:szCs w:val="24"/>
        </w:rPr>
        <w:t xml:space="preserve">                               </w:t>
      </w:r>
      <w:r>
        <w:rPr>
          <w:rFonts w:ascii="Times New Roman" w:hAnsi="Times New Roman" w:eastAsia="楷体_GB2312"/>
          <w:szCs w:val="21"/>
        </w:rPr>
        <w:t xml:space="preserve">   </w:t>
      </w:r>
      <w:r>
        <w:rPr>
          <w:rFonts w:hint="eastAsia" w:ascii="Times New Roman" w:hAnsi="Times New Roman" w:eastAsia="楷体_GB2312"/>
          <w:szCs w:val="21"/>
        </w:rPr>
        <w:t xml:space="preserve"> </w:t>
      </w:r>
      <w:r>
        <w:rPr>
          <w:rFonts w:ascii="Times New Roman" w:hAnsi="Times New Roman" w:eastAsia="楷体_GB2312"/>
          <w:sz w:val="24"/>
          <w:szCs w:val="24"/>
        </w:rPr>
        <w:t xml:space="preserve">熊学长QQ  1787535218  </w:t>
      </w:r>
    </w:p>
    <w:p>
      <w:pPr>
        <w:spacing w:line="440" w:lineRule="exact"/>
        <w:ind w:firstLine="555"/>
        <w:rPr>
          <w:rFonts w:ascii="Times New Roman" w:hAnsi="Times New Roman" w:eastAsia="楷体_GB2312"/>
          <w:sz w:val="24"/>
          <w:szCs w:val="24"/>
        </w:rPr>
      </w:pPr>
      <w:r>
        <w:rPr>
          <w:rFonts w:ascii="Times New Roman" w:hAnsi="Times New Roman" w:eastAsia="楷体_GB2312"/>
          <w:sz w:val="24"/>
          <w:szCs w:val="24"/>
        </w:rPr>
        <w:t xml:space="preserve">                            </w:t>
      </w:r>
      <w:r>
        <w:rPr>
          <w:rFonts w:ascii="Times New Roman" w:hAnsi="Times New Roman" w:eastAsia="楷体_GB2312"/>
          <w:szCs w:val="21"/>
        </w:rPr>
        <w:t xml:space="preserve">   </w:t>
      </w:r>
      <w:r>
        <w:rPr>
          <w:rFonts w:hint="eastAsia" w:ascii="Times New Roman" w:hAnsi="Times New Roman" w:eastAsia="楷体_GB2312"/>
          <w:szCs w:val="21"/>
        </w:rPr>
        <w:t xml:space="preserve"> </w:t>
      </w:r>
      <w:r>
        <w:rPr>
          <w:rFonts w:ascii="Times New Roman" w:hAnsi="Times New Roman" w:eastAsia="楷体_GB2312"/>
          <w:sz w:val="24"/>
          <w:szCs w:val="24"/>
        </w:rPr>
        <w:t>李学姐QQ  2363371877</w:t>
      </w:r>
    </w:p>
    <w:p>
      <w:pPr>
        <w:spacing w:line="440" w:lineRule="exact"/>
        <w:ind w:firstLine="555"/>
        <w:rPr>
          <w:rFonts w:ascii="Times New Roman" w:hAnsi="Times New Roman" w:eastAsia="楷体_GB2312"/>
          <w:sz w:val="24"/>
          <w:szCs w:val="24"/>
        </w:rPr>
      </w:pPr>
      <w:r>
        <w:rPr>
          <w:rFonts w:ascii="Times New Roman" w:hAnsi="Times New Roman" w:eastAsia="楷体_GB2312"/>
          <w:sz w:val="24"/>
          <w:szCs w:val="24"/>
        </w:rPr>
        <w:t xml:space="preserve"> (加QQ请注明院系及姓名)</w:t>
      </w:r>
    </w:p>
    <w:p>
      <w:pPr>
        <w:spacing w:line="440" w:lineRule="exact"/>
        <w:ind w:firstLine="555"/>
        <w:rPr>
          <w:rFonts w:ascii="Times New Roman" w:hAnsi="Times New Roman" w:eastAsia="楷体_GB2312"/>
          <w:sz w:val="24"/>
          <w:szCs w:val="24"/>
        </w:rPr>
      </w:pPr>
      <w:r>
        <w:rPr>
          <w:rFonts w:ascii="Times New Roman" w:hAnsi="Times New Roman" w:eastAsia="楷体_GB2312"/>
          <w:sz w:val="24"/>
          <w:szCs w:val="24"/>
        </w:rPr>
        <w:t>咨询联系：湘潭大学图书馆信息服务部 周老师 58292441</w:t>
      </w:r>
    </w:p>
    <w:p>
      <w:pPr>
        <w:spacing w:line="440" w:lineRule="exact"/>
        <w:ind w:firstLine="555"/>
        <w:rPr>
          <w:rFonts w:ascii="Times New Roman" w:hAnsi="Times New Roman" w:eastAsia="楷体_GB2312"/>
          <w:sz w:val="24"/>
          <w:szCs w:val="24"/>
        </w:rPr>
      </w:pPr>
      <w:r>
        <w:rPr>
          <w:rFonts w:ascii="Times New Roman" w:hAnsi="Times New Roman" w:eastAsia="楷体_GB2312"/>
          <w:sz w:val="24"/>
          <w:szCs w:val="24"/>
        </w:rPr>
        <w:t>另外，图图还有一个读书活动，你可以利用暑假的时间参加我们的活动哦！详情见下面的通知。</w:t>
      </w:r>
    </w:p>
    <w:p>
      <w:pPr>
        <w:spacing w:line="420" w:lineRule="exact"/>
        <w:ind w:firstLine="555"/>
        <w:rPr>
          <w:rFonts w:ascii="Times New Roman" w:hAnsi="Times New Roman"/>
          <w:sz w:val="28"/>
          <w:szCs w:val="28"/>
        </w:rPr>
      </w:pPr>
      <w:r>
        <w:rPr>
          <w:rFonts w:ascii="Times New Roman" w:hAnsi="Times New Roman"/>
          <w:sz w:val="28"/>
          <w:szCs w:val="28"/>
        </w:rPr>
        <w:t xml:space="preserve"> </w:t>
      </w:r>
    </w:p>
    <w:p>
      <w:pPr>
        <w:spacing w:before="156" w:beforeLines="50" w:after="156" w:afterLines="50" w:line="440" w:lineRule="exact"/>
        <w:jc w:val="center"/>
        <w:outlineLvl w:val="0"/>
        <w:rPr>
          <w:rFonts w:ascii="Times New Roman" w:hAnsi="黑体" w:eastAsia="黑体"/>
          <w:b/>
          <w:bCs/>
          <w:color w:val="0000FF"/>
          <w:sz w:val="32"/>
          <w:szCs w:val="32"/>
        </w:rPr>
      </w:pPr>
      <w:r>
        <w:rPr>
          <w:rFonts w:ascii="Times New Roman" w:hAnsi="Times New Roman"/>
          <w:bCs/>
          <w:sz w:val="28"/>
          <w:szCs w:val="28"/>
        </w:rPr>
        <w:br w:type="page"/>
      </w:r>
      <w:bookmarkStart w:id="0" w:name="_Toc489900957"/>
      <w:r>
        <w:rPr>
          <w:rFonts w:ascii="Times New Roman" w:hAnsi="黑体" w:eastAsia="黑体"/>
          <w:b/>
          <w:bCs/>
          <w:color w:val="0000FF"/>
          <w:sz w:val="32"/>
          <w:szCs w:val="32"/>
        </w:rPr>
        <w:t>2017“悦·读湘大”之“一校一书”</w:t>
      </w:r>
      <w:bookmarkEnd w:id="0"/>
    </w:p>
    <w:p>
      <w:pPr>
        <w:spacing w:before="156" w:beforeLines="50" w:after="156" w:afterLines="50" w:line="440" w:lineRule="exact"/>
        <w:jc w:val="center"/>
        <w:outlineLvl w:val="0"/>
        <w:rPr>
          <w:rFonts w:ascii="Times New Roman" w:hAnsi="黑体" w:eastAsia="黑体"/>
          <w:b/>
          <w:bCs/>
          <w:color w:val="0000FF"/>
          <w:sz w:val="32"/>
          <w:szCs w:val="32"/>
        </w:rPr>
      </w:pPr>
      <w:bookmarkStart w:id="1" w:name="_Toc489900958"/>
      <w:r>
        <w:rPr>
          <w:rFonts w:ascii="Times New Roman" w:hAnsi="黑体" w:eastAsia="黑体"/>
          <w:b/>
          <w:bCs/>
          <w:color w:val="0000FF"/>
          <w:sz w:val="32"/>
          <w:szCs w:val="32"/>
        </w:rPr>
        <w:t>读书心得有奖征文活动的通知</w:t>
      </w:r>
      <w:bookmarkEnd w:id="1"/>
    </w:p>
    <w:p>
      <w:pPr>
        <w:spacing w:before="156" w:beforeLines="50" w:line="420" w:lineRule="exact"/>
        <w:ind w:firstLine="480" w:firstLineChars="200"/>
        <w:rPr>
          <w:rFonts w:ascii="Times New Roman" w:hAnsi="Times New Roman" w:eastAsia="楷体_GB2312"/>
          <w:sz w:val="24"/>
          <w:szCs w:val="24"/>
        </w:rPr>
      </w:pP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为贯彻落实党中央关于“全民阅读”的决策部署，根据湖南省教育厅及湖南省普通高等学校图书情报工作委员会关于开展阅读推广活动的要求，结合我校“悦·读湘大”阅读推广活动具体安排，学校将举办2017年度“一校一书——经典、精读、经世”读书心得征文活动。“一校一书”指每个全校师生共同阅读一本图书，“经典、精读、经世”指阅读的图书必须为经典，阅读的方式为精读，阅读的目的是经世致用。现将有关事项通知如下：</w:t>
      </w:r>
    </w:p>
    <w:p>
      <w:pPr>
        <w:spacing w:line="520" w:lineRule="exact"/>
        <w:ind w:firstLine="482" w:firstLineChars="200"/>
        <w:rPr>
          <w:rFonts w:ascii="Times New Roman" w:hAnsi="Times New Roman" w:eastAsia="楷体_GB2312"/>
          <w:b/>
          <w:bCs/>
          <w:sz w:val="24"/>
          <w:szCs w:val="24"/>
        </w:rPr>
      </w:pPr>
      <w:r>
        <w:rPr>
          <w:rFonts w:ascii="Times New Roman" w:hAnsi="Times New Roman" w:eastAsia="楷体_GB2312"/>
          <w:b/>
          <w:bCs/>
          <w:sz w:val="24"/>
          <w:szCs w:val="24"/>
        </w:rPr>
        <w:t>一、征文时间</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本次征文活动时间为即日起至10月20日。</w:t>
      </w:r>
    </w:p>
    <w:p>
      <w:pPr>
        <w:spacing w:line="520" w:lineRule="exact"/>
        <w:ind w:firstLine="482" w:firstLineChars="200"/>
        <w:rPr>
          <w:rFonts w:ascii="Times New Roman" w:hAnsi="Times New Roman" w:eastAsia="楷体_GB2312"/>
          <w:b/>
          <w:bCs/>
          <w:sz w:val="24"/>
          <w:szCs w:val="24"/>
        </w:rPr>
      </w:pPr>
      <w:r>
        <w:rPr>
          <w:rFonts w:ascii="Times New Roman" w:hAnsi="Times New Roman" w:eastAsia="楷体_GB2312"/>
          <w:b/>
          <w:bCs/>
          <w:sz w:val="24"/>
          <w:szCs w:val="24"/>
        </w:rPr>
        <w:t>二、征文范围</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全校师生均可参加此次征文活动。</w:t>
      </w:r>
    </w:p>
    <w:p>
      <w:pPr>
        <w:spacing w:line="520" w:lineRule="exact"/>
        <w:ind w:firstLine="482" w:firstLineChars="200"/>
        <w:rPr>
          <w:rFonts w:ascii="Times New Roman" w:hAnsi="Times New Roman" w:eastAsia="楷体_GB2312"/>
          <w:b/>
          <w:bCs/>
          <w:sz w:val="24"/>
          <w:szCs w:val="24"/>
        </w:rPr>
      </w:pPr>
      <w:r>
        <w:rPr>
          <w:rFonts w:ascii="Times New Roman" w:hAnsi="Times New Roman" w:eastAsia="楷体_GB2312"/>
          <w:b/>
          <w:bCs/>
          <w:sz w:val="24"/>
          <w:szCs w:val="24"/>
        </w:rPr>
        <w:t>三、征文内容、要求</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根据在全校范围内开展的有奖书目推荐的投票结果，维克托·迈尔·舍恩伯和肯尼思</w:t>
      </w:r>
      <w:r>
        <w:rPr>
          <w:rFonts w:ascii="Times New Roman" w:hAnsi="Times New Roman"/>
          <w:sz w:val="24"/>
          <w:szCs w:val="24"/>
        </w:rPr>
        <w:t>•</w:t>
      </w:r>
      <w:r>
        <w:rPr>
          <w:rFonts w:ascii="Times New Roman" w:hAnsi="Times New Roman" w:eastAsia="楷体_GB2312"/>
          <w:sz w:val="24"/>
          <w:szCs w:val="24"/>
        </w:rPr>
        <w:t>库克耶的</w:t>
      </w:r>
      <w:r>
        <w:rPr>
          <w:rFonts w:ascii="Times New Roman" w:hAnsi="Times New Roman" w:eastAsia="楷体_GB2312"/>
          <w:b/>
          <w:bCs/>
          <w:sz w:val="24"/>
          <w:szCs w:val="24"/>
        </w:rPr>
        <w:t>《大数据时代：生活、工作与思维的大变革》</w:t>
      </w:r>
      <w:r>
        <w:rPr>
          <w:rFonts w:ascii="Times New Roman" w:hAnsi="Times New Roman" w:eastAsia="楷体_GB2312"/>
          <w:sz w:val="24"/>
          <w:szCs w:val="24"/>
        </w:rPr>
        <w:t>、徐贻军、何德平的</w:t>
      </w:r>
      <w:r>
        <w:rPr>
          <w:rFonts w:ascii="Times New Roman" w:hAnsi="Times New Roman" w:eastAsia="楷体_GB2312"/>
          <w:b/>
          <w:bCs/>
          <w:sz w:val="24"/>
          <w:szCs w:val="24"/>
        </w:rPr>
        <w:t>《制度的笼子》</w:t>
      </w:r>
      <w:r>
        <w:rPr>
          <w:rFonts w:ascii="Times New Roman" w:hAnsi="Times New Roman" w:eastAsia="楷体_GB2312"/>
          <w:sz w:val="24"/>
          <w:szCs w:val="24"/>
        </w:rPr>
        <w:t>、葛亮的</w:t>
      </w:r>
      <w:r>
        <w:rPr>
          <w:rFonts w:ascii="Times New Roman" w:hAnsi="Times New Roman" w:eastAsia="楷体_GB2312"/>
          <w:b/>
          <w:bCs/>
          <w:sz w:val="24"/>
          <w:szCs w:val="24"/>
        </w:rPr>
        <w:t>《北鸢》</w:t>
      </w:r>
      <w:r>
        <w:rPr>
          <w:rFonts w:ascii="Times New Roman" w:hAnsi="Times New Roman" w:eastAsia="楷体_GB2312"/>
          <w:sz w:val="24"/>
          <w:szCs w:val="24"/>
        </w:rPr>
        <w:t>成为我校今年的精读图书。读者对图书进行阅读后撰写读书心得（1—3本均可）。读书心得应主题鲜明，内容健康向上，文字简洁生动。体裁不限(诗歌除外)。文章字数要求在1000字以上，4000字以内。文章必须为本人创作、未正式发表，严禁杜撰、抄袭或请人代写。对于存在严重抄袭的文章，取消参赛资格、参赛指标作废，并在全省普通高校范围内通报批评。每篇读书心得作者只限1人。</w:t>
      </w:r>
    </w:p>
    <w:p>
      <w:pPr>
        <w:spacing w:line="520" w:lineRule="exact"/>
        <w:ind w:firstLine="482" w:firstLineChars="200"/>
        <w:rPr>
          <w:rFonts w:ascii="Times New Roman" w:hAnsi="Times New Roman" w:eastAsia="楷体_GB2312"/>
          <w:sz w:val="24"/>
          <w:szCs w:val="24"/>
        </w:rPr>
      </w:pPr>
      <w:r>
        <w:rPr>
          <w:rFonts w:ascii="Times New Roman" w:hAnsi="Times New Roman" w:eastAsia="楷体_GB2312"/>
          <w:b/>
          <w:bCs/>
          <w:sz w:val="24"/>
          <w:szCs w:val="24"/>
        </w:rPr>
        <w:t>四、征文提交</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征文电子版投稿至：libhj@xtu.edu.cn。请在邮件主题栏注明“一校一书读书心得”字样，文尾注明作者姓名、学号、院系、电话联系方式。</w:t>
      </w:r>
    </w:p>
    <w:p>
      <w:pPr>
        <w:spacing w:line="520" w:lineRule="exact"/>
        <w:ind w:firstLine="482" w:firstLineChars="200"/>
        <w:rPr>
          <w:rFonts w:ascii="Times New Roman" w:hAnsi="Times New Roman" w:eastAsia="楷体_GB2312"/>
          <w:b/>
          <w:bCs/>
          <w:sz w:val="24"/>
          <w:szCs w:val="24"/>
        </w:rPr>
      </w:pPr>
      <w:r>
        <w:rPr>
          <w:rFonts w:ascii="Times New Roman" w:hAnsi="Times New Roman" w:eastAsia="楷体_GB2312"/>
          <w:b/>
          <w:bCs/>
          <w:sz w:val="24"/>
          <w:szCs w:val="24"/>
        </w:rPr>
        <w:t>五、征文评奖</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学校将聘请有关专家组成评选委员会，对应征作品进行评奖。</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1、评选出一等奖6名（含兴湘学院1名），奖金500元；二等奖10名，奖金300元；三等奖14名，奖金200元；优秀奖20名，奖金100元。获奖的征文，由学校颁发奖品和证书，并将在学校官媒及各学生自媒体平台刊载，同时上传到超星云舟知识空间，供学习交流。对于组织得力的班级将颁发“优秀组织奖”。</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2、获得一等奖的征文报送湖南省教育厅，经湖南省高等学校图书情报工作委员会组织专家审核后，进行公开交流。</w:t>
      </w:r>
      <w:r>
        <w:rPr>
          <w:rFonts w:ascii="Times New Roman" w:hAnsi="Times New Roman" w:eastAsia="楷体_GB2312"/>
          <w:b/>
          <w:bCs/>
          <w:sz w:val="24"/>
          <w:szCs w:val="24"/>
        </w:rPr>
        <w:t>获奖个人由湖南省教育厅发文通报、颁发证书</w:t>
      </w:r>
      <w:r>
        <w:rPr>
          <w:rFonts w:ascii="Times New Roman" w:hAnsi="Times New Roman" w:eastAsia="楷体_GB2312"/>
          <w:sz w:val="24"/>
          <w:szCs w:val="24"/>
        </w:rPr>
        <w:t>，由教育厅组织网上交流并结集出版。</w:t>
      </w:r>
    </w:p>
    <w:p>
      <w:pPr>
        <w:spacing w:line="520" w:lineRule="exact"/>
        <w:ind w:firstLine="482" w:firstLineChars="200"/>
        <w:rPr>
          <w:rFonts w:ascii="Times New Roman" w:hAnsi="Times New Roman" w:eastAsia="楷体_GB2312"/>
          <w:b/>
          <w:bCs/>
          <w:sz w:val="24"/>
          <w:szCs w:val="24"/>
        </w:rPr>
      </w:pPr>
      <w:r>
        <w:rPr>
          <w:rFonts w:ascii="Times New Roman" w:hAnsi="Times New Roman" w:eastAsia="楷体_GB2312"/>
          <w:b/>
          <w:bCs/>
          <w:sz w:val="24"/>
          <w:szCs w:val="24"/>
        </w:rPr>
        <w:t>六、咨询联系</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湘潭大学图书馆信息服务部：周凌云</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电  话：0731-58292441</w:t>
      </w:r>
    </w:p>
    <w:p>
      <w:pPr>
        <w:spacing w:line="520" w:lineRule="exact"/>
        <w:rPr>
          <w:rFonts w:ascii="Times New Roman" w:hAnsi="Times New Roman" w:eastAsia="楷体_GB2312"/>
          <w:sz w:val="24"/>
          <w:szCs w:val="24"/>
        </w:rPr>
      </w:pPr>
      <w:r>
        <w:rPr>
          <w:rFonts w:ascii="Times New Roman" w:hAnsi="Times New Roman" w:eastAsia="楷体_GB2312"/>
          <w:sz w:val="24"/>
          <w:szCs w:val="24"/>
        </w:rPr>
        <w:t xml:space="preserve"> </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 xml:space="preserve">                                         </w:t>
      </w:r>
      <w:r>
        <w:rPr>
          <w:rFonts w:hint="eastAsia" w:ascii="Times New Roman" w:hAnsi="Times New Roman" w:eastAsia="楷体_GB2312"/>
          <w:sz w:val="24"/>
          <w:szCs w:val="24"/>
        </w:rPr>
        <w:t xml:space="preserve">  </w:t>
      </w:r>
      <w:r>
        <w:rPr>
          <w:rFonts w:ascii="Times New Roman" w:hAnsi="Times New Roman" w:eastAsia="楷体_GB2312"/>
          <w:sz w:val="24"/>
          <w:szCs w:val="24"/>
        </w:rPr>
        <w:t xml:space="preserve">        湘潭大学图书馆</w:t>
      </w:r>
    </w:p>
    <w:p>
      <w:pPr>
        <w:spacing w:line="52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 xml:space="preserve">                                         </w:t>
      </w:r>
      <w:r>
        <w:rPr>
          <w:rFonts w:hint="eastAsia" w:ascii="Times New Roman" w:hAnsi="Times New Roman" w:eastAsia="楷体_GB2312"/>
          <w:sz w:val="24"/>
          <w:szCs w:val="24"/>
        </w:rPr>
        <w:t xml:space="preserve">   </w:t>
      </w:r>
      <w:r>
        <w:rPr>
          <w:rFonts w:ascii="Times New Roman" w:hAnsi="Times New Roman" w:eastAsia="楷体_GB2312"/>
          <w:sz w:val="24"/>
          <w:szCs w:val="24"/>
        </w:rPr>
        <w:t xml:space="preserve">       二</w:t>
      </w:r>
      <w:r>
        <w:rPr>
          <w:rFonts w:ascii="Times New Roman" w:hAnsi="宋体"/>
          <w:sz w:val="24"/>
          <w:szCs w:val="24"/>
        </w:rPr>
        <w:t>〇</w:t>
      </w:r>
      <w:r>
        <w:rPr>
          <w:rFonts w:ascii="Times New Roman" w:hAnsi="楷体_GB2312" w:eastAsia="楷体_GB2312"/>
          <w:sz w:val="24"/>
          <w:szCs w:val="24"/>
        </w:rPr>
        <w:t>一</w:t>
      </w:r>
      <w:r>
        <w:rPr>
          <w:rFonts w:ascii="Times New Roman" w:hAnsi="Times New Roman" w:eastAsia="楷体_GB2312"/>
          <w:sz w:val="24"/>
          <w:szCs w:val="24"/>
        </w:rPr>
        <w:t>七年七月</w:t>
      </w:r>
    </w:p>
    <w:p>
      <w:pPr>
        <w:spacing w:line="520" w:lineRule="exact"/>
        <w:jc w:val="center"/>
        <w:rPr>
          <w:rFonts w:ascii="Times New Roman" w:hAnsi="Times New Roman" w:eastAsia="楷体_GB2312"/>
          <w:sz w:val="24"/>
          <w:szCs w:val="24"/>
        </w:rPr>
      </w:pPr>
      <w:r>
        <w:rPr>
          <w:rFonts w:ascii="Times New Roman" w:hAnsi="Times New Roman" w:eastAsia="楷体_GB2312"/>
          <w:sz w:val="24"/>
          <w:szCs w:val="24"/>
        </w:rPr>
        <w:br w:type="page"/>
      </w:r>
      <w:r>
        <w:rPr>
          <w:rFonts w:ascii="Times New Roman" w:hAnsi="黑体" w:eastAsia="黑体"/>
          <w:b/>
          <w:bCs/>
          <w:color w:val="0000FF"/>
          <w:sz w:val="32"/>
          <w:szCs w:val="32"/>
        </w:rPr>
        <w:t>致全体新同学</w:t>
      </w:r>
    </w:p>
    <w:p>
      <w:pPr>
        <w:spacing w:line="340" w:lineRule="exact"/>
        <w:rPr>
          <w:rFonts w:ascii="Times New Roman" w:hAnsi="Times New Roman" w:eastAsia="楷体_GB2312"/>
          <w:sz w:val="24"/>
          <w:szCs w:val="24"/>
        </w:rPr>
      </w:pPr>
      <w:r>
        <w:rPr>
          <w:rFonts w:ascii="Times New Roman" w:hAnsi="Times New Roman" w:eastAsia="楷体_GB2312"/>
          <w:sz w:val="24"/>
          <w:szCs w:val="24"/>
        </w:rPr>
        <w:t>亲爱的新同学：</w:t>
      </w:r>
    </w:p>
    <w:p>
      <w:pPr>
        <w:spacing w:line="34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我们以十分喜悦的心情恭贺你成为湘潭大学</w:t>
      </w:r>
      <w:r>
        <w:rPr>
          <w:rFonts w:hint="eastAsia" w:ascii="Times New Roman" w:hAnsi="Times New Roman" w:eastAsia="楷体_GB2312"/>
          <w:sz w:val="24"/>
          <w:szCs w:val="24"/>
        </w:rPr>
        <w:t>兴湘学院</w:t>
      </w:r>
      <w:r>
        <w:rPr>
          <w:rFonts w:ascii="Times New Roman" w:hAnsi="Times New Roman" w:eastAsia="楷体_GB2312"/>
          <w:sz w:val="24"/>
          <w:szCs w:val="24"/>
        </w:rPr>
        <w:t>的一员。为了你的健康成长，顺利完成学业，我们建议所有新入校的本科生、硕士、博士研究生在参加城镇居民基本医疗保险或新农合医保(以下简称基本医保) 的同时，入校时参加学生平安保险和重大疾病险(以下简称学平险)，为你在校学习期间架起双重医疗保障。</w:t>
      </w:r>
    </w:p>
    <w:p>
      <w:pPr>
        <w:spacing w:line="34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基本医保是由政府主导，财政给予补贴的社会保险，每个学生必需参加，其门诊、住院费用报销比例在50%-70%之间，余额均为自负。学平险是政府支持，学生自愿参加的带有公益性的商业险种，低保费，高保障。学平险每生60元/年，合同约定理赔保额标准为15.5万元；重大疾病险每生10元/年，合同约定理赔保额标准为5万元。</w:t>
      </w:r>
    </w:p>
    <w:p>
      <w:pPr>
        <w:spacing w:line="400" w:lineRule="exact"/>
        <w:jc w:val="center"/>
        <w:rPr>
          <w:rFonts w:ascii="Times New Roman" w:hAnsi="Times New Roman" w:eastAsia="楷体_GB2312"/>
          <w:sz w:val="24"/>
          <w:szCs w:val="24"/>
        </w:rPr>
      </w:pPr>
      <w:r>
        <w:rPr>
          <w:rFonts w:ascii="Times New Roman" w:hAnsi="Times New Roman" w:eastAsia="楷体_GB2312"/>
          <w:sz w:val="24"/>
          <w:szCs w:val="24"/>
        </w:rPr>
        <w:t>学平险保费及保额</w:t>
      </w:r>
    </w:p>
    <w:tbl>
      <w:tblPr>
        <w:tblStyle w:val="3"/>
        <w:tblW w:w="8522" w:type="dxa"/>
        <w:tblInd w:w="0" w:type="dxa"/>
        <w:tblLayout w:type="fixed"/>
        <w:tblCellMar>
          <w:top w:w="0" w:type="dxa"/>
          <w:left w:w="108" w:type="dxa"/>
          <w:bottom w:w="0" w:type="dxa"/>
          <w:right w:w="108" w:type="dxa"/>
        </w:tblCellMar>
      </w:tblPr>
      <w:tblGrid>
        <w:gridCol w:w="2840"/>
        <w:gridCol w:w="2841"/>
        <w:gridCol w:w="2841"/>
      </w:tblGrid>
      <w:tr>
        <w:tblPrEx>
          <w:tblLayout w:type="fixed"/>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保险范围</w:t>
            </w:r>
          </w:p>
        </w:tc>
        <w:tc>
          <w:tcPr>
            <w:tcW w:w="284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赔付标准(元)</w:t>
            </w:r>
          </w:p>
        </w:tc>
        <w:tc>
          <w:tcPr>
            <w:tcW w:w="284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保费</w:t>
            </w:r>
          </w:p>
        </w:tc>
      </w:tr>
      <w:tr>
        <w:tblPrEx>
          <w:tblLayout w:type="fixed"/>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意外、疾病身故</w:t>
            </w:r>
          </w:p>
        </w:tc>
        <w:tc>
          <w:tcPr>
            <w:tcW w:w="284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40000</w:t>
            </w:r>
          </w:p>
        </w:tc>
        <w:tc>
          <w:tcPr>
            <w:tcW w:w="2841" w:type="dxa"/>
            <w:vMerge w:val="restart"/>
            <w:tcBorders>
              <w:top w:val="nil"/>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60元/人/年</w:t>
            </w:r>
          </w:p>
        </w:tc>
      </w:tr>
      <w:tr>
        <w:tblPrEx>
          <w:tblLayout w:type="fixed"/>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意外伤残</w:t>
            </w:r>
          </w:p>
        </w:tc>
        <w:tc>
          <w:tcPr>
            <w:tcW w:w="284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40000</w:t>
            </w:r>
          </w:p>
        </w:tc>
        <w:tc>
          <w:tcPr>
            <w:tcW w:w="2841" w:type="dxa"/>
            <w:vMerge w:val="continue"/>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Cs w:val="21"/>
              </w:rPr>
            </w:pPr>
          </w:p>
        </w:tc>
      </w:tr>
      <w:tr>
        <w:tblPrEx>
          <w:tblLayout w:type="fixed"/>
          <w:tblCellMar>
            <w:top w:w="0" w:type="dxa"/>
            <w:left w:w="108" w:type="dxa"/>
            <w:bottom w:w="0" w:type="dxa"/>
            <w:right w:w="108" w:type="dxa"/>
          </w:tblCellMar>
        </w:tblPrEx>
        <w:tc>
          <w:tcPr>
            <w:tcW w:w="2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意外门诊医疗</w:t>
            </w:r>
          </w:p>
        </w:tc>
        <w:tc>
          <w:tcPr>
            <w:tcW w:w="284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10000</w:t>
            </w:r>
          </w:p>
        </w:tc>
        <w:tc>
          <w:tcPr>
            <w:tcW w:w="2841" w:type="dxa"/>
            <w:vMerge w:val="continue"/>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315" w:hRule="atLeast"/>
        </w:trPr>
        <w:tc>
          <w:tcPr>
            <w:tcW w:w="2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意外、疾病住院医疗</w:t>
            </w:r>
          </w:p>
        </w:tc>
        <w:tc>
          <w:tcPr>
            <w:tcW w:w="284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65000</w:t>
            </w:r>
          </w:p>
        </w:tc>
        <w:tc>
          <w:tcPr>
            <w:tcW w:w="2841" w:type="dxa"/>
            <w:vMerge w:val="continue"/>
            <w:tcBorders>
              <w:top w:val="nil"/>
              <w:left w:val="nil"/>
              <w:bottom w:val="single" w:color="auto" w:sz="4" w:space="0"/>
              <w:right w:val="single" w:color="auto" w:sz="4" w:space="0"/>
            </w:tcBorders>
            <w:vAlign w:val="center"/>
          </w:tcPr>
          <w:p>
            <w:pPr>
              <w:widowControl/>
              <w:spacing w:line="400" w:lineRule="exact"/>
              <w:jc w:val="center"/>
              <w:rPr>
                <w:rFonts w:ascii="Times New Roman" w:hAnsi="Times New Roman" w:eastAsia="仿宋_GB2312"/>
                <w:szCs w:val="21"/>
              </w:rPr>
            </w:pPr>
          </w:p>
        </w:tc>
      </w:tr>
      <w:tr>
        <w:tblPrEx>
          <w:tblLayout w:type="fixed"/>
          <w:tblCellMar>
            <w:top w:w="0" w:type="dxa"/>
            <w:left w:w="108" w:type="dxa"/>
            <w:bottom w:w="0" w:type="dxa"/>
            <w:right w:w="108" w:type="dxa"/>
          </w:tblCellMar>
        </w:tblPrEx>
        <w:trPr>
          <w:trHeight w:val="97" w:hRule="atLeast"/>
        </w:trPr>
        <w:tc>
          <w:tcPr>
            <w:tcW w:w="2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重大疾病</w:t>
            </w:r>
          </w:p>
        </w:tc>
        <w:tc>
          <w:tcPr>
            <w:tcW w:w="284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50000</w:t>
            </w:r>
          </w:p>
        </w:tc>
        <w:tc>
          <w:tcPr>
            <w:tcW w:w="284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10元/人/年</w:t>
            </w:r>
          </w:p>
        </w:tc>
      </w:tr>
      <w:tr>
        <w:tblPrEx>
          <w:tblLayout w:type="fixed"/>
          <w:tblCellMar>
            <w:top w:w="0" w:type="dxa"/>
            <w:left w:w="108" w:type="dxa"/>
            <w:bottom w:w="0" w:type="dxa"/>
            <w:right w:w="108" w:type="dxa"/>
          </w:tblCellMar>
        </w:tblPrEx>
        <w:trPr>
          <w:trHeight w:val="436" w:hRule="atLeast"/>
        </w:trPr>
        <w:tc>
          <w:tcPr>
            <w:tcW w:w="2840"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合计</w:t>
            </w:r>
          </w:p>
        </w:tc>
        <w:tc>
          <w:tcPr>
            <w:tcW w:w="284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205000</w:t>
            </w:r>
          </w:p>
        </w:tc>
        <w:tc>
          <w:tcPr>
            <w:tcW w:w="2841" w:type="dxa"/>
            <w:tcBorders>
              <w:top w:val="single" w:color="auto" w:sz="4" w:space="0"/>
              <w:left w:val="nil"/>
              <w:bottom w:val="single" w:color="auto" w:sz="4" w:space="0"/>
              <w:right w:val="single" w:color="auto" w:sz="4" w:space="0"/>
            </w:tcBorders>
            <w:vAlign w:val="center"/>
          </w:tcPr>
          <w:p>
            <w:pPr>
              <w:spacing w:line="400" w:lineRule="exact"/>
              <w:jc w:val="center"/>
              <w:rPr>
                <w:rFonts w:ascii="Times New Roman" w:hAnsi="Times New Roman" w:eastAsia="仿宋_GB2312"/>
                <w:szCs w:val="21"/>
              </w:rPr>
            </w:pPr>
            <w:r>
              <w:rPr>
                <w:rFonts w:ascii="Times New Roman" w:hAnsi="Times New Roman" w:eastAsia="仿宋_GB2312"/>
                <w:szCs w:val="21"/>
              </w:rPr>
              <w:t>70元/人/年</w:t>
            </w:r>
          </w:p>
        </w:tc>
      </w:tr>
    </w:tbl>
    <w:p>
      <w:pPr>
        <w:spacing w:line="36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赔付范围：总医疗费扣除基本医保报销金额和自负经费中的政策规定需完全自负部分后的剩余金额，保险公司按100%赔付，赔付金额以保险合同约定的保额标准为限。例如：2015级学生龙xx，患面</w:t>
      </w:r>
      <w:r>
        <w:rPr>
          <w:rFonts w:hint="eastAsia" w:ascii="Times New Roman" w:hAnsi="Times New Roman" w:eastAsia="楷体_GB2312"/>
          <w:sz w:val="24"/>
          <w:szCs w:val="24"/>
        </w:rPr>
        <w:t>神经</w:t>
      </w:r>
      <w:r>
        <w:rPr>
          <w:rFonts w:ascii="Times New Roman" w:hAnsi="Times New Roman" w:eastAsia="楷体_GB2312"/>
          <w:sz w:val="24"/>
          <w:szCs w:val="24"/>
        </w:rPr>
        <w:t>炎住院共用费8583元，基本医保(统筹支付)3601元，自负4982元，其中属政策规定需完全自负679.8元。学平险可理赔经额为：总费用8583元</w:t>
      </w:r>
      <w:r>
        <w:rPr>
          <w:rFonts w:hint="eastAsia" w:ascii="Times New Roman" w:hAnsi="Times New Roman" w:eastAsia="楷体_GB2312"/>
          <w:sz w:val="24"/>
          <w:szCs w:val="24"/>
        </w:rPr>
        <w:t>--</w:t>
      </w:r>
      <w:r>
        <w:rPr>
          <w:rFonts w:ascii="Times New Roman" w:hAnsi="Times New Roman" w:eastAsia="楷体_GB2312"/>
          <w:sz w:val="24"/>
          <w:szCs w:val="24"/>
        </w:rPr>
        <w:t>基本医保支付3601元</w:t>
      </w:r>
      <w:r>
        <w:rPr>
          <w:rFonts w:hint="eastAsia" w:ascii="Times New Roman" w:hAnsi="Times New Roman" w:eastAsia="楷体_GB2312"/>
          <w:sz w:val="24"/>
          <w:szCs w:val="24"/>
        </w:rPr>
        <w:t>--</w:t>
      </w:r>
      <w:r>
        <w:rPr>
          <w:rFonts w:ascii="Times New Roman" w:hAnsi="Times New Roman" w:eastAsia="楷体_GB2312"/>
          <w:sz w:val="24"/>
          <w:szCs w:val="24"/>
        </w:rPr>
        <w:t>完全自负679.8元=学平险理赔金额4302.2元。学生一旦罹患重大疾病险约定的25种疾病中的任何一种，所产生的费用在学平险中按规定报销，也同时享受重大疾病险约定的保额5万元的一次性赔付，两者可叠加给付。可见，学平险是基本医保的重要补充。2016年</w:t>
      </w:r>
      <w:r>
        <w:rPr>
          <w:rFonts w:hint="eastAsia" w:ascii="Times New Roman" w:hAnsi="Times New Roman" w:eastAsia="楷体_GB2312"/>
          <w:sz w:val="24"/>
          <w:szCs w:val="24"/>
        </w:rPr>
        <w:t>我司在湘潭大学</w:t>
      </w:r>
      <w:r>
        <w:rPr>
          <w:rFonts w:ascii="Times New Roman" w:hAnsi="Times New Roman" w:eastAsia="楷体_GB2312"/>
          <w:sz w:val="24"/>
          <w:szCs w:val="24"/>
        </w:rPr>
        <w:t>共理赔581起，理赔金额共计648913元，极大地减轻了学生及学生家庭的经济负担，对维护学校稳定、促进社会文明起到了重要作用。</w:t>
      </w:r>
    </w:p>
    <w:p>
      <w:pPr>
        <w:spacing w:line="36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建议所有新入校的同学自愿参加学平险和重大疾病险。</w:t>
      </w:r>
    </w:p>
    <w:p>
      <w:pPr>
        <w:spacing w:line="360" w:lineRule="exact"/>
        <w:ind w:firstLine="480" w:firstLineChars="200"/>
        <w:rPr>
          <w:rFonts w:ascii="Times New Roman" w:hAnsi="Times New Roman" w:eastAsia="楷体_GB2312"/>
          <w:sz w:val="24"/>
          <w:szCs w:val="24"/>
        </w:rPr>
      </w:pPr>
      <w:r>
        <w:rPr>
          <w:rFonts w:ascii="Times New Roman" w:hAnsi="Times New Roman" w:eastAsia="楷体_GB2312"/>
          <w:sz w:val="24"/>
          <w:szCs w:val="24"/>
        </w:rPr>
        <w:t>多一份保险，多一份保障！多一份保障，多一份放心！</w:t>
      </w:r>
      <w:r>
        <w:rPr>
          <w:rFonts w:ascii="Times New Roman" w:hAnsi="Times New Roman" w:eastAsia="楷体_GB2312"/>
          <w:sz w:val="24"/>
          <w:szCs w:val="24"/>
        </w:rPr>
        <w:tab/>
      </w:r>
      <w:r>
        <w:rPr>
          <w:rFonts w:ascii="Times New Roman" w:hAnsi="Times New Roman" w:eastAsia="楷体_GB2312"/>
          <w:sz w:val="24"/>
          <w:szCs w:val="24"/>
        </w:rPr>
        <w:t>谨祝你健康平安，顺利完成学业！</w:t>
      </w:r>
    </w:p>
    <w:p>
      <w:pPr>
        <w:spacing w:line="360" w:lineRule="exact"/>
        <w:ind w:firstLine="3360" w:firstLineChars="1400"/>
        <w:rPr>
          <w:rFonts w:hint="eastAsia" w:ascii="Times New Roman" w:hAnsi="Times New Roman" w:eastAsia="楷体_GB2312"/>
          <w:sz w:val="24"/>
          <w:szCs w:val="24"/>
        </w:rPr>
      </w:pPr>
    </w:p>
    <w:p>
      <w:pPr>
        <w:spacing w:line="360" w:lineRule="exact"/>
        <w:ind w:firstLine="3360" w:firstLineChars="1400"/>
        <w:rPr>
          <w:rFonts w:ascii="Times New Roman" w:hAnsi="Times New Roman" w:eastAsia="楷体_GB2312"/>
          <w:sz w:val="24"/>
          <w:szCs w:val="24"/>
        </w:rPr>
      </w:pPr>
      <w:r>
        <w:rPr>
          <w:rFonts w:ascii="Times New Roman" w:hAnsi="Times New Roman" w:eastAsia="楷体_GB2312"/>
          <w:sz w:val="24"/>
          <w:szCs w:val="24"/>
        </w:rPr>
        <w:t>湖南育才保险代理有限公司驻湘潭大学经理室</w:t>
      </w:r>
    </w:p>
    <w:p>
      <w:r>
        <w:rPr>
          <w:rFonts w:ascii="Times New Roman" w:hAnsi="Times New Roman" w:eastAsia="楷体_GB2312"/>
          <w:sz w:val="24"/>
          <w:szCs w:val="24"/>
        </w:rPr>
        <w:t xml:space="preserve">                                           二</w:t>
      </w:r>
      <w:r>
        <w:rPr>
          <w:rFonts w:ascii="Times New Roman" w:hAnsi="宋体"/>
          <w:sz w:val="24"/>
          <w:szCs w:val="24"/>
        </w:rPr>
        <w:t>〇</w:t>
      </w:r>
      <w:r>
        <w:rPr>
          <w:rFonts w:ascii="Times New Roman" w:hAnsi="楷体_GB2312" w:eastAsia="楷体_GB2312"/>
          <w:sz w:val="24"/>
          <w:szCs w:val="24"/>
        </w:rPr>
        <w:t>一</w:t>
      </w:r>
      <w:r>
        <w:rPr>
          <w:rFonts w:ascii="Times New Roman" w:hAnsi="Times New Roman" w:eastAsia="楷体_GB2312"/>
          <w:sz w:val="24"/>
          <w:szCs w:val="24"/>
        </w:rPr>
        <w:t>七年七月</w:t>
      </w:r>
      <w:r>
        <w:rPr>
          <w:rFonts w:ascii="Times New Roman" w:hAnsi="Times New Roman" w:eastAsia="楷体_GB2312"/>
          <w:sz w:val="24"/>
          <w:szCs w:val="24"/>
        </w:rPr>
        <w:br w:type="page"/>
      </w:r>
      <w:r>
        <w:rPr>
          <w:rFonts w:ascii="Times New Roman" w:hAnsi="Times New Roman" w:eastAsia="楷体_GB2312"/>
          <w:sz w:val="24"/>
          <w:szCs w:val="24"/>
        </w:rPr>
        <w:drawing>
          <wp:anchor distT="0" distB="0" distL="114300" distR="114300" simplePos="0" relativeHeight="251680768" behindDoc="0" locked="0" layoutInCell="1" allowOverlap="1">
            <wp:simplePos x="0" y="0"/>
            <wp:positionH relativeFrom="column">
              <wp:posOffset>-474345</wp:posOffset>
            </wp:positionH>
            <wp:positionV relativeFrom="paragraph">
              <wp:posOffset>-281940</wp:posOffset>
            </wp:positionV>
            <wp:extent cx="6334760" cy="8848090"/>
            <wp:effectExtent l="0" t="0" r="8890" b="10160"/>
            <wp:wrapNone/>
            <wp:docPr id="30" name="图片 46" descr="大学生应征入伍宣传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46" descr="大学生应征入伍宣传1"/>
                    <pic:cNvPicPr>
                      <a:picLocks noChangeAspect="1"/>
                    </pic:cNvPicPr>
                  </pic:nvPicPr>
                  <pic:blipFill>
                    <a:blip r:embed="rId5"/>
                    <a:stretch>
                      <a:fillRect/>
                    </a:stretch>
                  </pic:blipFill>
                  <pic:spPr>
                    <a:xfrm>
                      <a:off x="0" y="0"/>
                      <a:ext cx="6334760" cy="8848090"/>
                    </a:xfrm>
                    <a:prstGeom prst="rect">
                      <a:avLst/>
                    </a:prstGeom>
                    <a:noFill/>
                    <a:ln w="9525">
                      <a:noFill/>
                    </a:ln>
                  </pic:spPr>
                </pic:pic>
              </a:graphicData>
            </a:graphic>
          </wp:anchor>
        </w:drawing>
      </w:r>
      <w:r>
        <w:rPr>
          <w:rFonts w:ascii="Times New Roman" w:hAnsi="Times New Roman" w:eastAsia="楷体_GB2312"/>
          <w:sz w:val="24"/>
          <w:szCs w:val="24"/>
        </w:rPr>
        <w:br w:type="page"/>
      </w:r>
      <w:r>
        <w:rPr>
          <w:rFonts w:ascii="Times New Roman" w:hAnsi="Times New Roman" w:eastAsia="楷体_GB2312"/>
          <w:sz w:val="24"/>
          <w:szCs w:val="24"/>
        </w:rPr>
        <w:drawing>
          <wp:anchor distT="0" distB="0" distL="114300" distR="114300" simplePos="0" relativeHeight="251681792" behindDoc="0" locked="0" layoutInCell="1" allowOverlap="1">
            <wp:simplePos x="0" y="0"/>
            <wp:positionH relativeFrom="column">
              <wp:posOffset>-541020</wp:posOffset>
            </wp:positionH>
            <wp:positionV relativeFrom="paragraph">
              <wp:posOffset>-180340</wp:posOffset>
            </wp:positionV>
            <wp:extent cx="6498590" cy="8819515"/>
            <wp:effectExtent l="0" t="0" r="16510" b="635"/>
            <wp:wrapSquare wrapText="bothSides"/>
            <wp:docPr id="31" name="图片 47" descr="大学生应征入伍宣传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47" descr="大学生应征入伍宣传2"/>
                    <pic:cNvPicPr>
                      <a:picLocks noChangeAspect="1"/>
                    </pic:cNvPicPr>
                  </pic:nvPicPr>
                  <pic:blipFill>
                    <a:blip r:embed="rId6"/>
                    <a:stretch>
                      <a:fillRect/>
                    </a:stretch>
                  </pic:blipFill>
                  <pic:spPr>
                    <a:xfrm>
                      <a:off x="0" y="0"/>
                      <a:ext cx="6498590" cy="8819515"/>
                    </a:xfrm>
                    <a:prstGeom prst="rect">
                      <a:avLst/>
                    </a:prstGeom>
                    <a:noFill/>
                    <a:ln w="9525">
                      <a:noFill/>
                    </a:ln>
                  </pic:spPr>
                </pic:pic>
              </a:graphicData>
            </a:graphic>
          </wp:anchor>
        </w:drawing>
      </w:r>
      <w:r>
        <w:rPr>
          <w:rFonts w:ascii="Times New Roman" w:hAnsi="Times New Roman" w:eastAsia="楷体_GB2312"/>
          <w:sz w:val="24"/>
          <w:szCs w:val="24"/>
        </w:rPr>
        <w:br w:type="page"/>
      </w:r>
      <w:r>
        <w:rPr>
          <w:rFonts w:ascii="Times New Roman" w:hAnsi="Times New Roman"/>
        </w:rPr>
        <w:drawing>
          <wp:anchor distT="0" distB="0" distL="114300" distR="114300" simplePos="0" relativeHeight="251712512" behindDoc="0" locked="0" layoutInCell="1" allowOverlap="1">
            <wp:simplePos x="0" y="0"/>
            <wp:positionH relativeFrom="column">
              <wp:posOffset>474980</wp:posOffset>
            </wp:positionH>
            <wp:positionV relativeFrom="paragraph">
              <wp:posOffset>434975</wp:posOffset>
            </wp:positionV>
            <wp:extent cx="6565900" cy="9286875"/>
            <wp:effectExtent l="0" t="0" r="6350" b="9525"/>
            <wp:wrapSquare wrapText="bothSides"/>
            <wp:docPr id="48" name="图片 2" descr="三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2" descr="三翼"/>
                    <pic:cNvPicPr>
                      <a:picLocks noChangeAspect="1"/>
                    </pic:cNvPicPr>
                  </pic:nvPicPr>
                  <pic:blipFill>
                    <a:blip r:embed="rId7"/>
                    <a:stretch>
                      <a:fillRect/>
                    </a:stretch>
                  </pic:blipFill>
                  <pic:spPr>
                    <a:xfrm>
                      <a:off x="0" y="0"/>
                      <a:ext cx="6565900" cy="9286875"/>
                    </a:xfrm>
                    <a:prstGeom prst="rect">
                      <a:avLst/>
                    </a:prstGeom>
                    <a:noFill/>
                    <a:ln w="9525">
                      <a:noFill/>
                    </a:ln>
                  </pic:spPr>
                </pic:pic>
              </a:graphicData>
            </a:graphic>
          </wp:anchor>
        </w:drawing>
      </w: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Courier New">
    <w:panose1 w:val="02070309020205020404"/>
    <w:charset w:val="00"/>
    <w:family w:val="modern"/>
    <w:pitch w:val="default"/>
    <w:sig w:usb0="E0002AFF" w:usb1="C0007843" w:usb2="00000009" w:usb3="00000000" w:csb0="400001FF" w:csb1="FFFF0000"/>
  </w:font>
  <w:font w:name="楷体_GB2312">
    <w:altName w:val="楷体"/>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楷体简体">
    <w:altName w:val="微软雅黑"/>
    <w:panose1 w:val="02010601030101010101"/>
    <w:charset w:val="86"/>
    <w:family w:val="auto"/>
    <w:pitch w:val="default"/>
    <w:sig w:usb0="00000000" w:usb1="00000000" w:usb2="00000010" w:usb3="00000000" w:csb0="00040000" w:csb1="00000000"/>
  </w:font>
  <w:font w:name="方正仿宋简体">
    <w:altName w:val="微软雅黑"/>
    <w:panose1 w:val="03000509000000000000"/>
    <w:charset w:val="86"/>
    <w:family w:val="script"/>
    <w:pitch w:val="default"/>
    <w:sig w:usb0="00000000" w:usb1="0000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D22D93"/>
    <w:rsid w:val="2E691DA7"/>
    <w:rsid w:val="6CD22D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character" w:customStyle="1" w:styleId="4">
    <w:name w:val="15"/>
    <w:qFormat/>
    <w:uiPriority w:val="0"/>
    <w:rPr>
      <w:rFonts w:hint="default" w:ascii="Calibri" w:hAnsi="Calibri" w:cs="Calibri"/>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2017-08-15T14:16:00Z</dcterms:created>
  <dc:creator>Keimyung</dc:creator>
  <cp:lastModifiedBy>Keimyung</cp:lastModifiedBy>
  <dcterms:modified xsi:type="dcterms:W3CDTF">2017-08-15T14:29:44Z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