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1"/>
          <w:szCs w:val="21"/>
        </w:rPr>
      </w:pPr>
      <w:bookmarkStart w:id="0" w:name="_Toc15333"/>
      <w:bookmarkStart w:id="1" w:name="_Toc498921794"/>
      <w:bookmarkStart w:id="2" w:name="_Toc498339442"/>
      <w:bookmarkStart w:id="3" w:name="_Toc499060971"/>
      <w:bookmarkStart w:id="4" w:name="_Toc499129790"/>
      <w:bookmarkStart w:id="5" w:name="_Toc498331920"/>
      <w:bookmarkStart w:id="6" w:name="_Toc501188660"/>
      <w:bookmarkStart w:id="7" w:name="_Toc499049722"/>
      <w:bookmarkStart w:id="8" w:name="_Toc498332126"/>
      <w:bookmarkStart w:id="9" w:name="_Toc498921892"/>
      <w:bookmarkStart w:id="10" w:name="_Toc498920285"/>
      <w:bookmarkStart w:id="11" w:name="_Toc498920124"/>
      <w:bookmarkStart w:id="12" w:name="_Toc498332238"/>
      <w:bookmarkStart w:id="13" w:name="_Toc470339708"/>
      <w:r>
        <w:rPr>
          <w:rFonts w:hint="eastAsia"/>
          <w:sz w:val="56"/>
          <w:szCs w:val="72"/>
          <w:lang w:val="zh-CN"/>
        </w:rPr>
        <w:drawing>
          <wp:anchor distT="0" distB="0" distL="114300" distR="114300" simplePos="0" relativeHeight="251660288" behindDoc="0" locked="0" layoutInCell="1" allowOverlap="1">
            <wp:simplePos x="0" y="0"/>
            <wp:positionH relativeFrom="column">
              <wp:posOffset>-8720455</wp:posOffset>
            </wp:positionH>
            <wp:positionV relativeFrom="paragraph">
              <wp:posOffset>-892810</wp:posOffset>
            </wp:positionV>
            <wp:extent cx="15208250" cy="1038161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08469" cy="10381896"/>
                    </a:xfrm>
                    <a:prstGeom prst="rect">
                      <a:avLst/>
                    </a:prstGeom>
                  </pic:spPr>
                </pic:pic>
              </a:graphicData>
            </a:graphic>
          </wp:anchor>
        </w:drawing>
      </w:r>
    </w:p>
    <w:p>
      <w:pPr>
        <w:jc w:val="center"/>
        <w:rPr>
          <w:sz w:val="72"/>
          <w:szCs w:val="72"/>
        </w:rPr>
      </w:pPr>
    </w:p>
    <w:p>
      <w:pPr>
        <w:jc w:val="center"/>
        <w:rPr>
          <w:sz w:val="56"/>
          <w:szCs w:val="72"/>
        </w:rPr>
      </w:pPr>
      <w:r>
        <w:rPr>
          <w:rFonts w:hint="eastAsia"/>
          <w:sz w:val="56"/>
          <w:szCs w:val="72"/>
        </w:rPr>
        <w:t>湘潭大学兴湘学院</w:t>
      </w:r>
    </w:p>
    <w:p>
      <w:pPr>
        <w:jc w:val="center"/>
        <w:rPr>
          <w:sz w:val="56"/>
          <w:szCs w:val="72"/>
        </w:rPr>
      </w:pPr>
      <w:r>
        <w:rPr>
          <w:sz w:val="56"/>
          <w:szCs w:val="72"/>
        </w:rPr>
        <mc:AlternateContent>
          <mc:Choice Requires="wps">
            <w:drawing>
              <wp:anchor distT="0" distB="0" distL="114300" distR="114300" simplePos="0" relativeHeight="251659264" behindDoc="0" locked="0" layoutInCell="1" allowOverlap="1">
                <wp:simplePos x="0" y="0"/>
                <wp:positionH relativeFrom="column">
                  <wp:posOffset>459740</wp:posOffset>
                </wp:positionH>
                <wp:positionV relativeFrom="paragraph">
                  <wp:posOffset>15240</wp:posOffset>
                </wp:positionV>
                <wp:extent cx="4357370" cy="0"/>
                <wp:effectExtent l="12065" t="15240" r="12065" b="13335"/>
                <wp:wrapNone/>
                <wp:docPr id="18" name="直线连接符 2"/>
                <wp:cNvGraphicFramePr/>
                <a:graphic xmlns:a="http://schemas.openxmlformats.org/drawingml/2006/main">
                  <a:graphicData uri="http://schemas.microsoft.com/office/word/2010/wordprocessingShape">
                    <wps:wsp>
                      <wps:cNvCnPr>
                        <a:cxnSpLocks noChangeShapeType="1"/>
                      </wps:cNvCnPr>
                      <wps:spPr bwMode="auto">
                        <a:xfrm>
                          <a:off x="0" y="0"/>
                          <a:ext cx="4357370" cy="0"/>
                        </a:xfrm>
                        <a:prstGeom prst="line">
                          <a:avLst/>
                        </a:prstGeom>
                        <a:noFill/>
                        <a:ln w="19050">
                          <a:solidFill>
                            <a:schemeClr val="tx1">
                              <a:lumMod val="100000"/>
                              <a:lumOff val="0"/>
                            </a:schemeClr>
                          </a:solidFill>
                          <a:miter lim="800000"/>
                        </a:ln>
                      </wps:spPr>
                      <wps:bodyPr/>
                    </wps:wsp>
                  </a:graphicData>
                </a:graphic>
              </wp:anchor>
            </w:drawing>
          </mc:Choice>
          <mc:Fallback>
            <w:pict>
              <v:line id="直线连接符 2" o:spid="_x0000_s1026" o:spt="20" style="position:absolute;left:0pt;margin-left:36.2pt;margin-top:1.2pt;height:0pt;width:343.1pt;z-index:251659264;mso-width-relative:page;mso-height-relative:page;" filled="f" stroked="t" coordsize="21600,21600" o:gfxdata="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TL6z1gAA&#10;AAYBAAAPAAAAAAAAAAEAIAAAACIAAABkcnMvZG93bnJldi54bWxQSwECFAAUAAAACACHTuJAAueG&#10;y+cBAAChAwAADgAAAAAAAAABACAAAAAlAQAAZHJzL2Uyb0RvYy54bWxQSwUGAAAAAAYABgBZAQAA&#10;fgUAAAAA&#10;">
                <v:fill on="f" focussize="0,0"/>
                <v:stroke weight="1.5pt" color="#000000 [3229]" miterlimit="8" joinstyle="miter"/>
                <v:imagedata o:title=""/>
                <o:lock v:ext="edit" aspectratio="f"/>
              </v:line>
            </w:pict>
          </mc:Fallback>
        </mc:AlternateContent>
      </w:r>
      <w:r>
        <w:rPr>
          <w:rFonts w:hint="eastAsia"/>
          <w:sz w:val="56"/>
          <w:szCs w:val="72"/>
        </w:rPr>
        <w:t>2018届</w:t>
      </w:r>
      <w:r>
        <w:rPr>
          <w:sz w:val="56"/>
          <w:szCs w:val="72"/>
        </w:rPr>
        <w:t>毕业生就业质量报告</w:t>
      </w:r>
    </w:p>
    <w:p>
      <w:pPr>
        <w:jc w:val="center"/>
        <w:rPr>
          <w:sz w:val="72"/>
          <w:szCs w:val="72"/>
        </w:rPr>
      </w:pPr>
    </w:p>
    <w:p>
      <w:pPr>
        <w:jc w:val="center"/>
        <w:rPr>
          <w:sz w:val="72"/>
          <w:szCs w:val="72"/>
        </w:rPr>
      </w:pPr>
    </w:p>
    <w:p>
      <w:pPr>
        <w:jc w:val="center"/>
        <w:rPr>
          <w:sz w:val="72"/>
          <w:szCs w:val="72"/>
        </w:rPr>
      </w:pPr>
    </w:p>
    <w:p>
      <w:pPr>
        <w:rPr>
          <w:sz w:val="72"/>
          <w:szCs w:val="72"/>
        </w:rPr>
      </w:pPr>
    </w:p>
    <w:p>
      <w:pPr>
        <w:rPr>
          <w:rFonts w:ascii="宋体" w:hAnsi="宋体" w:eastAsia="宋体" w:cs="华文中宋"/>
          <w:b/>
          <w:bCs/>
          <w:sz w:val="48"/>
          <w:szCs w:val="48"/>
        </w:rPr>
      </w:pPr>
    </w:p>
    <w:p>
      <w:pPr>
        <w:jc w:val="center"/>
        <w:rPr>
          <w:rFonts w:ascii="宋体" w:hAnsi="宋体" w:eastAsia="宋体" w:cs="华文中宋"/>
          <w:b/>
          <w:bCs/>
          <w:sz w:val="48"/>
          <w:szCs w:val="48"/>
        </w:rPr>
      </w:pPr>
    </w:p>
    <w:p>
      <w:pPr>
        <w:jc w:val="center"/>
        <w:rPr>
          <w:rFonts w:ascii="宋体" w:hAnsi="宋体" w:eastAsia="宋体" w:cs="华文中宋"/>
          <w:b/>
          <w:bCs/>
          <w:sz w:val="36"/>
          <w:szCs w:val="36"/>
        </w:rPr>
      </w:pPr>
    </w:p>
    <w:p>
      <w:pPr>
        <w:jc w:val="center"/>
        <w:rPr>
          <w:rFonts w:ascii="宋体" w:hAnsi="宋体" w:eastAsia="宋体" w:cs="华文中宋"/>
          <w:b/>
          <w:bCs/>
          <w:sz w:val="36"/>
          <w:szCs w:val="36"/>
        </w:rPr>
      </w:pPr>
    </w:p>
    <w:p>
      <w:pPr>
        <w:jc w:val="center"/>
        <w:rPr>
          <w:rStyle w:val="39"/>
          <w:rFonts w:eastAsiaTheme="minorEastAsia"/>
          <w:b w:val="0"/>
          <w:color w:val="262626" w:themeColor="text1" w:themeTint="D9"/>
          <w:sz w:val="36"/>
          <w:szCs w:val="36"/>
          <w14:textFill>
            <w14:solidFill>
              <w14:schemeClr w14:val="tx1">
                <w14:lumMod w14:val="85000"/>
                <w14:lumOff w14:val="15000"/>
              </w14:schemeClr>
            </w14:solidFill>
          </w14:textFill>
        </w:rPr>
      </w:pPr>
      <w:r>
        <w:rPr>
          <w:rFonts w:hint="eastAsia" w:ascii="宋体" w:hAnsi="宋体" w:eastAsia="宋体" w:cs="华文中宋"/>
          <w:b/>
          <w:bCs/>
          <w:sz w:val="36"/>
          <w:szCs w:val="36"/>
        </w:rPr>
        <w:t>二〇一八年十二月</w:t>
      </w:r>
    </w:p>
    <w:p>
      <w:pPr>
        <w:rPr>
          <w:rStyle w:val="39"/>
          <w:rFonts w:eastAsiaTheme="minorEastAsia"/>
          <w:b w:val="0"/>
          <w:color w:val="262626" w:themeColor="text1" w:themeTint="D9"/>
          <w:sz w:val="40"/>
          <w:szCs w:val="40"/>
          <w14:textFill>
            <w14:solidFill>
              <w14:schemeClr w14:val="tx1">
                <w14:lumMod w14:val="85000"/>
                <w14:lumOff w14:val="15000"/>
              </w14:schemeClr>
            </w14:solidFill>
          </w14:textFill>
        </w:rPr>
      </w:pPr>
    </w:p>
    <w:p>
      <w:pPr>
        <w:rPr>
          <w:rStyle w:val="39"/>
          <w:rFonts w:eastAsiaTheme="minorEastAsia"/>
          <w:b w:val="0"/>
          <w:color w:val="262626" w:themeColor="text1" w:themeTint="D9"/>
          <w:sz w:val="40"/>
          <w:szCs w:val="40"/>
          <w14:textFill>
            <w14:solidFill>
              <w14:schemeClr w14:val="tx1">
                <w14:lumMod w14:val="85000"/>
                <w14:lumOff w14:val="15000"/>
              </w14:schemeClr>
            </w14:solidFill>
          </w14:textFill>
        </w:rPr>
      </w:pPr>
      <w:r>
        <w:rPr>
          <w:rStyle w:val="39"/>
          <w:rFonts w:eastAsiaTheme="minorEastAsia"/>
          <w:color w:val="262626" w:themeColor="text1" w:themeTint="D9"/>
          <w:sz w:val="40"/>
          <w:szCs w:val="40"/>
          <w14:textFill>
            <w14:solidFill>
              <w14:schemeClr w14:val="tx1">
                <w14:lumMod w14:val="85000"/>
                <w14:lumOff w14:val="15000"/>
              </w14:schemeClr>
            </w14:solidFill>
          </w14:textFill>
        </w:rPr>
        <w:br w:type="page"/>
      </w:r>
    </w:p>
    <w:p>
      <w:pPr>
        <w:pStyle w:val="2"/>
        <w:rPr>
          <w:rStyle w:val="39"/>
          <w:rFonts w:eastAsiaTheme="minorEastAsia"/>
          <w:b/>
          <w:color w:val="262626" w:themeColor="text1" w:themeTint="D9"/>
          <w:sz w:val="40"/>
          <w:szCs w:val="40"/>
          <w14:textFill>
            <w14:solidFill>
              <w14:schemeClr w14:val="tx1">
                <w14:lumMod w14:val="85000"/>
                <w14:lumOff w14:val="15000"/>
              </w14:schemeClr>
            </w14:solidFill>
          </w14:textFill>
        </w:rPr>
      </w:pPr>
      <w:bookmarkStart w:id="14" w:name="_Toc532200951"/>
      <w:bookmarkStart w:id="15" w:name="_Toc532202046"/>
      <w:bookmarkStart w:id="16" w:name="_Toc533844452"/>
      <w:bookmarkStart w:id="17" w:name="_Toc532163414"/>
      <w:bookmarkStart w:id="18" w:name="_Toc534985109"/>
      <w:r>
        <w:rPr>
          <w:rStyle w:val="39"/>
          <w:rFonts w:eastAsiaTheme="minorEastAsia"/>
          <w:b/>
          <w:color w:val="262626" w:themeColor="text1" w:themeTint="D9"/>
          <w:sz w:val="40"/>
          <w:szCs w:val="40"/>
          <w14:textFill>
            <w14:solidFill>
              <w14:schemeClr w14:val="tx1">
                <w14:lumMod w14:val="85000"/>
                <w14:lumOff w14:val="15000"/>
              </w14:schemeClr>
            </w14:solidFill>
          </w14:textFill>
        </w:rPr>
        <w:t>前</w:t>
      </w:r>
      <w:r>
        <w:rPr>
          <w:rStyle w:val="39"/>
          <w:rFonts w:hint="eastAsia" w:eastAsiaTheme="minorEastAsia"/>
          <w:b/>
          <w:color w:val="262626" w:themeColor="text1" w:themeTint="D9"/>
          <w:sz w:val="40"/>
          <w:szCs w:val="40"/>
          <w14:textFill>
            <w14:solidFill>
              <w14:schemeClr w14:val="tx1">
                <w14:lumMod w14:val="85000"/>
                <w14:lumOff w14:val="15000"/>
              </w14:schemeClr>
            </w14:solidFill>
          </w14:textFill>
        </w:rPr>
        <w:t xml:space="preserve">  </w:t>
      </w:r>
      <w:r>
        <w:rPr>
          <w:rStyle w:val="39"/>
          <w:rFonts w:eastAsiaTheme="minorEastAsia"/>
          <w:b/>
          <w:color w:val="262626" w:themeColor="text1" w:themeTint="D9"/>
          <w:sz w:val="40"/>
          <w:szCs w:val="40"/>
          <w14:textFill>
            <w14:solidFill>
              <w14:schemeClr w14:val="tx1">
                <w14:lumMod w14:val="85000"/>
                <w14:lumOff w14:val="15000"/>
              </w14:schemeClr>
            </w14:solidFill>
          </w14:textFill>
        </w:rPr>
        <w:t>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widowControl w:val="0"/>
        <w:autoSpaceDE w:val="0"/>
        <w:autoSpaceDN w:val="0"/>
        <w:adjustRightInd w:val="0"/>
        <w:ind w:firstLine="480" w:firstLineChars="200"/>
        <w:rPr>
          <w:rFonts w:asciiTheme="minorEastAsia" w:hAnsiTheme="minorEastAsia" w:cstheme="minorEastAsia"/>
          <w:color w:val="262626" w:themeColor="text1" w:themeTint="D9"/>
          <w14:textFill>
            <w14:solidFill>
              <w14:schemeClr w14:val="tx1">
                <w14:lumMod w14:val="85000"/>
                <w14:lumOff w14:val="15000"/>
              </w14:schemeClr>
            </w14:solidFill>
          </w14:textFill>
        </w:rPr>
      </w:pPr>
      <w:r>
        <w:rPr>
          <w:rFonts w:hint="eastAsia" w:asciiTheme="minorEastAsia" w:hAnsiTheme="minorEastAsia" w:cstheme="minorEastAsia"/>
          <w:color w:val="262626" w:themeColor="text1" w:themeTint="D9"/>
          <w14:textFill>
            <w14:solidFill>
              <w14:schemeClr w14:val="tx1">
                <w14:lumMod w14:val="85000"/>
                <w14:lumOff w14:val="15000"/>
              </w14:schemeClr>
            </w14:solidFill>
          </w14:textFill>
        </w:rPr>
        <w:t>毕业生的就业和职业发展情况是学校人才培养质量的窗口。习近平总书记在党的十九大报告中强调：“就业是最大的民生，要坚持就业优先战略和积极就业政策，实现更高质量和更充分就业。”这是新时代做好高校毕业生就业工作的行动指南。发布高校毕业生就业质量年度报告，是高等学校建立健全就业状况反馈机制，引导高校优化招生和专业结构，改进人才培养模式，及时回应社会关切的一项重要工作。</w:t>
      </w:r>
    </w:p>
    <w:p>
      <w:pPr>
        <w:widowControl w:val="0"/>
        <w:autoSpaceDE w:val="0"/>
        <w:autoSpaceDN w:val="0"/>
        <w:adjustRightInd w:val="0"/>
        <w:ind w:firstLine="480" w:firstLineChars="200"/>
        <w:rPr>
          <w:rFonts w:cs="宋体 (中文正文)"/>
          <w:color w:val="262626" w:themeColor="text1" w:themeTint="D9"/>
          <w14:textFill>
            <w14:solidFill>
              <w14:schemeClr w14:val="tx1">
                <w14:lumMod w14:val="85000"/>
                <w14:lumOff w14:val="15000"/>
              </w14:schemeClr>
            </w14:solidFill>
          </w14:textFill>
        </w:rPr>
      </w:pPr>
      <w:r>
        <w:rPr>
          <w:rFonts w:hint="eastAsia" w:cs="宋体 (中文正文)"/>
          <w:color w:val="262626" w:themeColor="text1" w:themeTint="D9"/>
          <w14:textFill>
            <w14:solidFill>
              <w14:schemeClr w14:val="tx1">
                <w14:lumMod w14:val="85000"/>
                <w14:lumOff w14:val="15000"/>
              </w14:schemeClr>
            </w14:solidFill>
          </w14:textFill>
        </w:rPr>
        <w:t>《湘潭大学兴湘学院201</w:t>
      </w:r>
      <w:r>
        <w:rPr>
          <w:rFonts w:cs="宋体 (中文正文)"/>
          <w:color w:val="262626" w:themeColor="text1" w:themeTint="D9"/>
          <w14:textFill>
            <w14:solidFill>
              <w14:schemeClr w14:val="tx1">
                <w14:lumMod w14:val="85000"/>
                <w14:lumOff w14:val="15000"/>
              </w14:schemeClr>
            </w14:solidFill>
          </w14:textFill>
        </w:rPr>
        <w:t>8</w:t>
      </w:r>
      <w:r>
        <w:rPr>
          <w:rFonts w:hint="eastAsia" w:cs="宋体 (中文正文)"/>
          <w:color w:val="262626" w:themeColor="text1" w:themeTint="D9"/>
          <w14:textFill>
            <w14:solidFill>
              <w14:schemeClr w14:val="tx1">
                <w14:lumMod w14:val="85000"/>
                <w14:lumOff w14:val="15000"/>
              </w14:schemeClr>
            </w14:solidFill>
          </w14:textFill>
        </w:rPr>
        <w:t>届毕业生就业质量年度报告》主要从七个部分对学院201</w:t>
      </w:r>
      <w:r>
        <w:rPr>
          <w:rFonts w:cs="宋体 (中文正文)"/>
          <w:color w:val="262626" w:themeColor="text1" w:themeTint="D9"/>
          <w14:textFill>
            <w14:solidFill>
              <w14:schemeClr w14:val="tx1">
                <w14:lumMod w14:val="85000"/>
                <w14:lumOff w14:val="15000"/>
              </w14:schemeClr>
            </w14:solidFill>
          </w14:textFill>
        </w:rPr>
        <w:t>8</w:t>
      </w:r>
      <w:r>
        <w:rPr>
          <w:rFonts w:hint="eastAsia" w:cs="宋体 (中文正文)"/>
          <w:color w:val="262626" w:themeColor="text1" w:themeTint="D9"/>
          <w14:textFill>
            <w14:solidFill>
              <w14:schemeClr w14:val="tx1">
                <w14:lumMod w14:val="85000"/>
                <w14:lumOff w14:val="15000"/>
              </w14:schemeClr>
            </w14:solidFill>
          </w14:textFill>
        </w:rPr>
        <w:t>届毕业生就业情况进行了统计、分析和评价。第一部分统计分析了毕业生就业的基本情况，包括毕业生总体规模、毕业生结构分布、就业率、就业去向、就业流向等相关情况；第二部分系统总结了201</w:t>
      </w:r>
      <w:r>
        <w:rPr>
          <w:rFonts w:cs="宋体 (中文正文)"/>
          <w:color w:val="262626" w:themeColor="text1" w:themeTint="D9"/>
          <w14:textFill>
            <w14:solidFill>
              <w14:schemeClr w14:val="tx1">
                <w14:lumMod w14:val="85000"/>
                <w14:lumOff w14:val="15000"/>
              </w14:schemeClr>
            </w14:solidFill>
          </w14:textFill>
        </w:rPr>
        <w:t>8</w:t>
      </w:r>
      <w:r>
        <w:rPr>
          <w:rFonts w:hint="eastAsia" w:cs="宋体 (中文正文)"/>
          <w:color w:val="262626" w:themeColor="text1" w:themeTint="D9"/>
          <w14:textFill>
            <w14:solidFill>
              <w14:schemeClr w14:val="tx1">
                <w14:lumMod w14:val="85000"/>
                <w14:lumOff w14:val="15000"/>
              </w14:schemeClr>
            </w14:solidFill>
          </w14:textFill>
        </w:rPr>
        <w:t>年学院在优化毕业生就业创业服务，提高人才培养质量，促进毕业生充分就业等方面采取的措施；第三部分对201</w:t>
      </w:r>
      <w:r>
        <w:rPr>
          <w:rFonts w:cs="宋体 (中文正文)"/>
          <w:color w:val="262626" w:themeColor="text1" w:themeTint="D9"/>
          <w14:textFill>
            <w14:solidFill>
              <w14:schemeClr w14:val="tx1">
                <w14:lumMod w14:val="85000"/>
                <w14:lumOff w14:val="15000"/>
              </w14:schemeClr>
            </w14:solidFill>
          </w14:textFill>
        </w:rPr>
        <w:t>8</w:t>
      </w:r>
      <w:r>
        <w:rPr>
          <w:rFonts w:hint="eastAsia" w:cs="宋体 (中文正文)"/>
          <w:color w:val="262626" w:themeColor="text1" w:themeTint="D9"/>
          <w14:textFill>
            <w14:solidFill>
              <w14:schemeClr w14:val="tx1">
                <w14:lumMod w14:val="85000"/>
                <w14:lumOff w14:val="15000"/>
              </w14:schemeClr>
            </w14:solidFill>
          </w14:textFill>
        </w:rPr>
        <w:t>届毕业生就业质量的相关指标和求职行为进行了分析；第四部分是学院2016 -2018届毕业生就业的发展趋势分析，包括就业率、专业相关度、继续深造以及在湘就业四个方面；第五部分是毕业生对学院工作的评价及建议；第六部分是用人单位对学院的评价及建议；第七部分为总结与反馈。</w:t>
      </w:r>
    </w:p>
    <w:p>
      <w:pPr>
        <w:widowControl w:val="0"/>
        <w:autoSpaceDE w:val="0"/>
        <w:autoSpaceDN w:val="0"/>
        <w:adjustRightInd w:val="0"/>
        <w:ind w:firstLine="480" w:firstLineChars="200"/>
        <w:rPr>
          <w:rFonts w:cs="宋体 (中文正文)"/>
          <w:color w:val="262626" w:themeColor="text1" w:themeTint="D9"/>
          <w14:textFill>
            <w14:solidFill>
              <w14:schemeClr w14:val="tx1">
                <w14:lumMod w14:val="85000"/>
                <w14:lumOff w14:val="15000"/>
              </w14:schemeClr>
            </w14:solidFill>
          </w14:textFill>
        </w:rPr>
      </w:pPr>
      <w:r>
        <w:rPr>
          <w:rFonts w:hint="eastAsia" w:cs="宋体 (中文正文)"/>
          <w:color w:val="262626" w:themeColor="text1" w:themeTint="D9"/>
          <w14:textFill>
            <w14:solidFill>
              <w14:schemeClr w14:val="tx1">
                <w14:lumMod w14:val="85000"/>
                <w14:lumOff w14:val="15000"/>
              </w14:schemeClr>
            </w14:solidFill>
          </w14:textFill>
        </w:rPr>
        <w:t>本报告中的毕业生就业基础数据来源于湖南省大中专学校学生信息咨询与就业指导中心。调研数据以湖南省大中专学校学生信息咨询与就业指导中心201</w:t>
      </w:r>
      <w:r>
        <w:rPr>
          <w:rFonts w:cs="宋体 (中文正文)"/>
          <w:color w:val="262626" w:themeColor="text1" w:themeTint="D9"/>
          <w14:textFill>
            <w14:solidFill>
              <w14:schemeClr w14:val="tx1">
                <w14:lumMod w14:val="85000"/>
                <w14:lumOff w14:val="15000"/>
              </w14:schemeClr>
            </w14:solidFill>
          </w14:textFill>
        </w:rPr>
        <w:t>8</w:t>
      </w:r>
      <w:r>
        <w:rPr>
          <w:rFonts w:hint="eastAsia" w:cs="宋体 (中文正文)"/>
          <w:color w:val="262626" w:themeColor="text1" w:themeTint="D9"/>
          <w14:textFill>
            <w14:solidFill>
              <w14:schemeClr w14:val="tx1">
                <w14:lumMod w14:val="85000"/>
                <w14:lumOff w14:val="15000"/>
              </w14:schemeClr>
            </w14:solidFill>
          </w14:textFill>
        </w:rPr>
        <w:t>年5-</w:t>
      </w:r>
      <w:r>
        <w:rPr>
          <w:rFonts w:cs="宋体 (中文正文)"/>
          <w:color w:val="262626" w:themeColor="text1" w:themeTint="D9"/>
          <w14:textFill>
            <w14:solidFill>
              <w14:schemeClr w14:val="tx1">
                <w14:lumMod w14:val="85000"/>
                <w14:lumOff w14:val="15000"/>
              </w14:schemeClr>
            </w14:solidFill>
          </w14:textFill>
        </w:rPr>
        <w:t>9</w:t>
      </w:r>
      <w:r>
        <w:rPr>
          <w:rFonts w:hint="eastAsia" w:cs="宋体 (中文正文)"/>
          <w:color w:val="262626" w:themeColor="text1" w:themeTint="D9"/>
          <w14:textFill>
            <w14:solidFill>
              <w14:schemeClr w14:val="tx1">
                <w14:lumMod w14:val="85000"/>
                <w14:lumOff w14:val="15000"/>
              </w14:schemeClr>
            </w14:solidFill>
          </w14:textFill>
        </w:rPr>
        <w:t>月开展的毕业生就业状况调查为基础。毕业生调研问卷自201</w:t>
      </w:r>
      <w:r>
        <w:rPr>
          <w:rFonts w:cs="宋体 (中文正文)"/>
          <w:color w:val="262626" w:themeColor="text1" w:themeTint="D9"/>
          <w14:textFill>
            <w14:solidFill>
              <w14:schemeClr w14:val="tx1">
                <w14:lumMod w14:val="85000"/>
                <w14:lumOff w14:val="15000"/>
              </w14:schemeClr>
            </w14:solidFill>
          </w14:textFill>
        </w:rPr>
        <w:t>8</w:t>
      </w:r>
      <w:r>
        <w:rPr>
          <w:rFonts w:hint="eastAsia" w:cs="宋体 (中文正文)"/>
          <w:color w:val="262626" w:themeColor="text1" w:themeTint="D9"/>
          <w14:textFill>
            <w14:solidFill>
              <w14:schemeClr w14:val="tx1">
                <w14:lumMod w14:val="85000"/>
                <w14:lumOff w14:val="15000"/>
              </w14:schemeClr>
            </w14:solidFill>
          </w14:textFill>
        </w:rPr>
        <w:t>年5月</w:t>
      </w:r>
      <w:r>
        <w:rPr>
          <w:rFonts w:cs="宋体 (中文正文)"/>
          <w:color w:val="262626" w:themeColor="text1" w:themeTint="D9"/>
          <w14:textFill>
            <w14:solidFill>
              <w14:schemeClr w14:val="tx1">
                <w14:lumMod w14:val="85000"/>
                <w14:lumOff w14:val="15000"/>
              </w14:schemeClr>
            </w14:solidFill>
          </w14:textFill>
        </w:rPr>
        <w:t>8</w:t>
      </w:r>
      <w:r>
        <w:rPr>
          <w:rFonts w:hint="eastAsia" w:cs="宋体 (中文正文)"/>
          <w:color w:val="262626" w:themeColor="text1" w:themeTint="D9"/>
          <w14:textFill>
            <w14:solidFill>
              <w14:schemeClr w14:val="tx1">
                <w14:lumMod w14:val="85000"/>
                <w14:lumOff w14:val="15000"/>
              </w14:schemeClr>
            </w14:solidFill>
          </w14:textFill>
        </w:rPr>
        <w:t>日至9月</w:t>
      </w:r>
      <w:r>
        <w:rPr>
          <w:rFonts w:cs="宋体 (中文正文)"/>
          <w:color w:val="262626" w:themeColor="text1" w:themeTint="D9"/>
          <w14:textFill>
            <w14:solidFill>
              <w14:schemeClr w14:val="tx1">
                <w14:lumMod w14:val="85000"/>
                <w14:lumOff w14:val="15000"/>
              </w14:schemeClr>
            </w14:solidFill>
          </w14:textFill>
        </w:rPr>
        <w:t>16</w:t>
      </w:r>
      <w:r>
        <w:rPr>
          <w:rFonts w:hint="eastAsia" w:cs="宋体 (中文正文)"/>
          <w:color w:val="262626" w:themeColor="text1" w:themeTint="D9"/>
          <w14:textFill>
            <w14:solidFill>
              <w14:schemeClr w14:val="tx1">
                <w14:lumMod w14:val="85000"/>
                <w14:lumOff w14:val="15000"/>
              </w14:schemeClr>
            </w14:solidFill>
          </w14:textFill>
        </w:rPr>
        <w:t>日，历时</w:t>
      </w:r>
      <w:r>
        <w:rPr>
          <w:rFonts w:cs="宋体 (中文正文)"/>
          <w:color w:val="262626" w:themeColor="text1" w:themeTint="D9"/>
          <w14:textFill>
            <w14:solidFill>
              <w14:schemeClr w14:val="tx1">
                <w14:lumMod w14:val="85000"/>
                <w14:lumOff w14:val="15000"/>
              </w14:schemeClr>
            </w14:solidFill>
          </w14:textFill>
        </w:rPr>
        <w:t>131</w:t>
      </w:r>
      <w:r>
        <w:rPr>
          <w:rFonts w:hint="eastAsia" w:cs="宋体 (中文正文)"/>
          <w:color w:val="262626" w:themeColor="text1" w:themeTint="D9"/>
          <w14:textFill>
            <w14:solidFill>
              <w14:schemeClr w14:val="tx1">
                <w14:lumMod w14:val="85000"/>
                <w14:lumOff w14:val="15000"/>
              </w14:schemeClr>
            </w14:solidFill>
          </w14:textFill>
        </w:rPr>
        <w:t>天，样本总数为1</w:t>
      </w:r>
      <w:r>
        <w:rPr>
          <w:rFonts w:cs="宋体 (中文正文)"/>
          <w:color w:val="262626" w:themeColor="text1" w:themeTint="D9"/>
          <w14:textFill>
            <w14:solidFill>
              <w14:schemeClr w14:val="tx1">
                <w14:lumMod w14:val="85000"/>
                <w14:lumOff w14:val="15000"/>
              </w14:schemeClr>
            </w14:solidFill>
          </w14:textFill>
        </w:rPr>
        <w:t>453</w:t>
      </w:r>
      <w:r>
        <w:rPr>
          <w:rFonts w:hint="eastAsia" w:cs="宋体 (中文正文)"/>
          <w:color w:val="262626" w:themeColor="text1" w:themeTint="D9"/>
          <w14:textFill>
            <w14:solidFill>
              <w14:schemeClr w14:val="tx1">
                <w14:lumMod w14:val="85000"/>
                <w14:lumOff w14:val="15000"/>
              </w14:schemeClr>
            </w14:solidFill>
          </w14:textFill>
        </w:rPr>
        <w:t>，问卷回收</w:t>
      </w:r>
      <w:r>
        <w:rPr>
          <w:rFonts w:cs="宋体 (中文正文)"/>
          <w:color w:val="262626" w:themeColor="text1" w:themeTint="D9"/>
          <w14:textFill>
            <w14:solidFill>
              <w14:schemeClr w14:val="tx1">
                <w14:lumMod w14:val="85000"/>
                <w14:lumOff w14:val="15000"/>
              </w14:schemeClr>
            </w14:solidFill>
          </w14:textFill>
        </w:rPr>
        <w:t>1234</w:t>
      </w:r>
      <w:r>
        <w:rPr>
          <w:rFonts w:hint="eastAsia" w:cs="宋体 (中文正文)"/>
          <w:color w:val="262626" w:themeColor="text1" w:themeTint="D9"/>
          <w14:textFill>
            <w14:solidFill>
              <w14:schemeClr w14:val="tx1">
                <w14:lumMod w14:val="85000"/>
                <w14:lumOff w14:val="15000"/>
              </w14:schemeClr>
            </w14:solidFill>
          </w14:textFill>
        </w:rPr>
        <w:t>，回收率为</w:t>
      </w:r>
      <w:r>
        <w:rPr>
          <w:rFonts w:cs="宋体 (中文正文)"/>
          <w:color w:val="262626" w:themeColor="text1" w:themeTint="D9"/>
          <w14:textFill>
            <w14:solidFill>
              <w14:schemeClr w14:val="tx1">
                <w14:lumMod w14:val="85000"/>
                <w14:lumOff w14:val="15000"/>
              </w14:schemeClr>
            </w14:solidFill>
          </w14:textFill>
        </w:rPr>
        <w:t>84.93</w:t>
      </w:r>
      <w:r>
        <w:rPr>
          <w:rFonts w:hint="eastAsia" w:cs="宋体 (中文正文)"/>
          <w:color w:val="262626" w:themeColor="text1" w:themeTint="D9"/>
          <w14:textFill>
            <w14:solidFill>
              <w14:schemeClr w14:val="tx1">
                <w14:lumMod w14:val="85000"/>
                <w14:lumOff w14:val="15000"/>
              </w14:schemeClr>
            </w14:solidFill>
          </w14:textFill>
        </w:rPr>
        <w:t>%。本报告中所引用的用人单位评价数据来自于学院与第三方单位长沙市云研网络科技有限公司共同组织开展的用人单位满意度调查，调查回收有效问卷</w:t>
      </w:r>
      <w:r>
        <w:rPr>
          <w:rFonts w:cs="宋体 (中文正文)"/>
          <w:color w:val="262626" w:themeColor="text1" w:themeTint="D9"/>
          <w14:textFill>
            <w14:solidFill>
              <w14:schemeClr w14:val="tx1">
                <w14:lumMod w14:val="85000"/>
                <w14:lumOff w14:val="15000"/>
              </w14:schemeClr>
            </w14:solidFill>
          </w14:textFill>
        </w:rPr>
        <w:t>72</w:t>
      </w:r>
      <w:r>
        <w:rPr>
          <w:rFonts w:hint="eastAsia" w:cs="宋体 (中文正文)"/>
          <w:color w:val="262626" w:themeColor="text1" w:themeTint="D9"/>
          <w14:textFill>
            <w14:solidFill>
              <w14:schemeClr w14:val="tx1">
                <w14:lumMod w14:val="85000"/>
                <w14:lumOff w14:val="15000"/>
              </w14:schemeClr>
            </w14:solidFill>
          </w14:textFill>
        </w:rPr>
        <w:t>份。</w:t>
      </w:r>
    </w:p>
    <w:p>
      <w:pPr>
        <w:ind w:firstLine="480" w:firstLineChars="200"/>
      </w:pPr>
      <w:r>
        <w:rPr>
          <w:rFonts w:hint="eastAsia" w:asciiTheme="minorEastAsia" w:hAnsiTheme="minorEastAsia" w:cstheme="minorEastAsia"/>
          <w:color w:val="262626" w:themeColor="text1" w:themeTint="D9"/>
          <w14:textFill>
            <w14:solidFill>
              <w14:schemeClr w14:val="tx1">
                <w14:lumMod w14:val="85000"/>
                <w14:lumOff w14:val="15000"/>
              </w14:schemeClr>
            </w14:solidFill>
          </w14:textFill>
        </w:rPr>
        <w:t>湘潭大学</w:t>
      </w:r>
      <w:r>
        <w:rPr>
          <w:rFonts w:hint="eastAsia"/>
        </w:rPr>
        <w:t>兴湘学院2</w:t>
      </w:r>
      <w:r>
        <w:t>018</w:t>
      </w:r>
      <w:r>
        <w:rPr>
          <w:rFonts w:hint="eastAsia"/>
        </w:rPr>
        <w:t>届毕业生人数共有</w:t>
      </w:r>
      <w:r>
        <w:t>1453</w:t>
      </w:r>
      <w:r>
        <w:rPr>
          <w:rFonts w:hint="eastAsia"/>
        </w:rPr>
        <w:t>人，其中男生</w:t>
      </w:r>
      <w:r>
        <w:t>617</w:t>
      </w:r>
      <w:r>
        <w:rPr>
          <w:rFonts w:hint="eastAsia"/>
        </w:rPr>
        <w:t>人，女生</w:t>
      </w:r>
      <w:r>
        <w:t>836</w:t>
      </w:r>
      <w:r>
        <w:rPr>
          <w:rFonts w:hint="eastAsia"/>
        </w:rPr>
        <w:t>人。按照</w:t>
      </w:r>
      <w:r>
        <w:t>教育部公布的高校毕业生就业率的计算公式</w:t>
      </w:r>
      <w:r>
        <w:rPr>
          <w:rFonts w:hint="eastAsia"/>
        </w:rPr>
        <w:t>，截至2</w:t>
      </w:r>
      <w:r>
        <w:t>018</w:t>
      </w:r>
      <w:r>
        <w:rPr>
          <w:rFonts w:hint="eastAsia"/>
        </w:rPr>
        <w:t>年8月3</w:t>
      </w:r>
      <w:r>
        <w:t>1</w:t>
      </w:r>
      <w:r>
        <w:rPr>
          <w:rFonts w:hint="eastAsia"/>
        </w:rPr>
        <w:t>日，</w:t>
      </w:r>
      <w:r>
        <w:t>2018届毕业生的</w:t>
      </w:r>
      <w:r>
        <w:rPr>
          <w:rFonts w:hint="eastAsia"/>
        </w:rPr>
        <w:t>总体初次</w:t>
      </w:r>
      <w:r>
        <w:t>就业率为88.85%</w:t>
      </w:r>
      <w:r>
        <w:rPr>
          <w:rFonts w:hint="eastAsia"/>
        </w:rPr>
        <w:t>，其中男性毕业生</w:t>
      </w:r>
      <w:r>
        <w:t>的</w:t>
      </w:r>
      <w:r>
        <w:rPr>
          <w:rFonts w:hint="eastAsia"/>
        </w:rPr>
        <w:t>初次</w:t>
      </w:r>
      <w:r>
        <w:t>就业率为88.65%；</w:t>
      </w:r>
      <w:r>
        <w:rPr>
          <w:rFonts w:hint="eastAsia"/>
        </w:rPr>
        <w:t>女性毕业生</w:t>
      </w:r>
      <w:r>
        <w:t>的</w:t>
      </w:r>
      <w:r>
        <w:rPr>
          <w:rFonts w:hint="eastAsia"/>
        </w:rPr>
        <w:t>初次</w:t>
      </w:r>
      <w:r>
        <w:t>就业率为89.00%。</w:t>
      </w:r>
    </w:p>
    <w:p>
      <w:pPr>
        <w:widowControl w:val="0"/>
        <w:autoSpaceDE w:val="0"/>
        <w:autoSpaceDN w:val="0"/>
        <w:adjustRightInd w:val="0"/>
        <w:ind w:firstLine="480" w:firstLineChars="200"/>
        <w:rPr>
          <w:rFonts w:ascii="宋体" w:hAnsi="宋体" w:eastAsia="宋体"/>
          <w:color w:val="262626" w:themeColor="text1" w:themeTint="D9"/>
          <w14:textFill>
            <w14:solidFill>
              <w14:schemeClr w14:val="tx1">
                <w14:lumMod w14:val="85000"/>
                <w14:lumOff w14:val="15000"/>
              </w14:schemeClr>
            </w14:solidFill>
          </w14:textFill>
        </w:rPr>
      </w:pPr>
      <w:r>
        <w:rPr>
          <w:rFonts w:ascii="宋体" w:hAnsi="宋体" w:eastAsia="宋体"/>
          <w:color w:val="262626" w:themeColor="text1" w:themeTint="D9"/>
          <w14:textFill>
            <w14:solidFill>
              <w14:schemeClr w14:val="tx1">
                <w14:lumMod w14:val="85000"/>
                <w14:lumOff w14:val="15000"/>
              </w14:schemeClr>
            </w14:solidFill>
          </w14:textFill>
        </w:rPr>
        <w:br w:type="page"/>
      </w:r>
    </w:p>
    <w:sdt>
      <w:sdtPr>
        <w:rPr>
          <w:rFonts w:ascii="Times New Roman" w:hAnsi="Times New Roman" w:cs="Times New Roman" w:eastAsiaTheme="minorEastAsia"/>
          <w:color w:val="auto"/>
          <w:sz w:val="24"/>
          <w:szCs w:val="24"/>
          <w:lang w:val="zh-CN"/>
        </w:rPr>
        <w:id w:val="1862093261"/>
      </w:sdtPr>
      <w:sdtEndPr>
        <w:rPr>
          <w:rFonts w:ascii="Times New Roman" w:hAnsi="Times New Roman" w:cs="Times New Roman" w:eastAsiaTheme="minorEastAsia"/>
          <w:b/>
          <w:bCs/>
          <w:color w:val="auto"/>
          <w:sz w:val="24"/>
          <w:szCs w:val="24"/>
          <w:lang w:val="zh-CN"/>
        </w:rPr>
      </w:sdtEndPr>
      <w:sdtContent>
        <w:p>
          <w:pPr>
            <w:pStyle w:val="74"/>
            <w:jc w:val="center"/>
            <w:rPr>
              <w:b/>
              <w:color w:val="000000" w:themeColor="text1"/>
              <w:sz w:val="36"/>
              <w14:textFill>
                <w14:solidFill>
                  <w14:schemeClr w14:val="tx1"/>
                </w14:solidFill>
              </w14:textFill>
            </w:rPr>
          </w:pPr>
          <w:r>
            <w:rPr>
              <w:b/>
              <w:color w:val="000000" w:themeColor="text1"/>
              <w:sz w:val="36"/>
              <w:lang w:val="zh-CN"/>
              <w14:textFill>
                <w14:solidFill>
                  <w14:schemeClr w14:val="tx1"/>
                </w14:solidFill>
              </w14:textFill>
            </w:rPr>
            <w:t>目</w:t>
          </w:r>
          <w:r>
            <w:rPr>
              <w:rFonts w:hint="eastAsia"/>
              <w:b/>
              <w:color w:val="000000" w:themeColor="text1"/>
              <w:sz w:val="36"/>
              <w:lang w:val="zh-CN"/>
              <w14:textFill>
                <w14:solidFill>
                  <w14:schemeClr w14:val="tx1"/>
                </w14:solidFill>
              </w14:textFill>
            </w:rPr>
            <w:t xml:space="preserve"> </w:t>
          </w:r>
          <w:r>
            <w:rPr>
              <w:b/>
              <w:color w:val="000000" w:themeColor="text1"/>
              <w:sz w:val="36"/>
              <w14:textFill>
                <w14:solidFill>
                  <w14:schemeClr w14:val="tx1"/>
                </w14:solidFill>
              </w14:textFill>
            </w:rPr>
            <w:t xml:space="preserve"> </w:t>
          </w:r>
          <w:r>
            <w:rPr>
              <w:b/>
              <w:color w:val="000000" w:themeColor="text1"/>
              <w:sz w:val="36"/>
              <w:lang w:val="zh-CN"/>
              <w14:textFill>
                <w14:solidFill>
                  <w14:schemeClr w14:val="tx1"/>
                </w14:solidFill>
              </w14:textFill>
            </w:rPr>
            <w:t>录</w:t>
          </w:r>
          <w:r>
            <w:fldChar w:fldCharType="begin"/>
          </w:r>
          <w:r>
            <w:instrText xml:space="preserve"> TOC \o "1-3" \h \z \u </w:instrText>
          </w:r>
          <w:r>
            <w:fldChar w:fldCharType="separate"/>
          </w:r>
        </w:p>
        <w:p>
          <w:pPr>
            <w:pStyle w:val="20"/>
            <w:spacing w:line="276" w:lineRule="auto"/>
            <w:rPr>
              <w:rFonts w:asciiTheme="minorHAnsi" w:hAnsiTheme="minorHAnsi" w:cstheme="minorBidi"/>
              <w:b w:val="0"/>
              <w:bCs w:val="0"/>
              <w:kern w:val="2"/>
              <w:sz w:val="24"/>
              <w:szCs w:val="24"/>
            </w:rPr>
          </w:pPr>
          <w:r>
            <w:fldChar w:fldCharType="begin"/>
          </w:r>
          <w:r>
            <w:instrText xml:space="preserve"> HYPERLINK \l "_Toc534985110" </w:instrText>
          </w:r>
          <w:r>
            <w:fldChar w:fldCharType="separate"/>
          </w:r>
          <w:r>
            <w:rPr>
              <w:rStyle w:val="34"/>
              <w:sz w:val="24"/>
              <w:szCs w:val="24"/>
            </w:rPr>
            <w:t>学院简介</w:t>
          </w:r>
          <w:r>
            <w:rPr>
              <w:sz w:val="24"/>
              <w:szCs w:val="24"/>
            </w:rPr>
            <w:tab/>
          </w:r>
          <w:r>
            <w:rPr>
              <w:sz w:val="24"/>
              <w:szCs w:val="24"/>
            </w:rPr>
            <w:fldChar w:fldCharType="begin"/>
          </w:r>
          <w:r>
            <w:rPr>
              <w:sz w:val="24"/>
              <w:szCs w:val="24"/>
            </w:rPr>
            <w:instrText xml:space="preserve"> PAGEREF _Toc534985110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0"/>
            <w:spacing w:line="276" w:lineRule="auto"/>
            <w:rPr>
              <w:rFonts w:asciiTheme="minorHAnsi" w:hAnsiTheme="minorHAnsi" w:cstheme="minorBidi"/>
              <w:b w:val="0"/>
              <w:bCs w:val="0"/>
              <w:kern w:val="2"/>
              <w:sz w:val="24"/>
              <w:szCs w:val="24"/>
            </w:rPr>
          </w:pPr>
          <w:r>
            <w:fldChar w:fldCharType="begin"/>
          </w:r>
          <w:r>
            <w:instrText xml:space="preserve"> HYPERLINK \l "_Toc534985111" </w:instrText>
          </w:r>
          <w:r>
            <w:fldChar w:fldCharType="separate"/>
          </w:r>
          <w:r>
            <w:rPr>
              <w:rStyle w:val="34"/>
              <w:sz w:val="24"/>
              <w:szCs w:val="24"/>
            </w:rPr>
            <w:t>第一部分  毕业生就业基本情况</w:t>
          </w:r>
          <w:r>
            <w:rPr>
              <w:sz w:val="24"/>
              <w:szCs w:val="24"/>
            </w:rPr>
            <w:tab/>
          </w:r>
          <w:r>
            <w:rPr>
              <w:sz w:val="24"/>
              <w:szCs w:val="24"/>
            </w:rPr>
            <w:fldChar w:fldCharType="begin"/>
          </w:r>
          <w:r>
            <w:rPr>
              <w:sz w:val="24"/>
              <w:szCs w:val="24"/>
            </w:rPr>
            <w:instrText xml:space="preserve"> PAGEREF _Toc534985111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"_Toc534985112" </w:instrText>
          </w:r>
          <w:r>
            <w:fldChar w:fldCharType="separate"/>
          </w:r>
          <w:r>
            <w:rPr>
              <w:rStyle w:val="34"/>
            </w:rPr>
            <w:t>一、毕业生规模及结构分布</w:t>
          </w:r>
          <w:r>
            <w:tab/>
          </w:r>
          <w:r>
            <w:fldChar w:fldCharType="begin"/>
          </w:r>
          <w:r>
            <w:instrText xml:space="preserve"> PAGEREF _Toc534985112 \h </w:instrText>
          </w:r>
          <w:r>
            <w:fldChar w:fldCharType="separate"/>
          </w:r>
          <w:r>
            <w:t>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"_Toc534985113" </w:instrText>
          </w:r>
          <w:r>
            <w:fldChar w:fldCharType="separate"/>
          </w:r>
          <w:r>
            <w:rPr>
              <w:rStyle w:val="34"/>
            </w:rPr>
            <w:t>（一）毕业生总体规模</w:t>
          </w:r>
          <w:r>
            <w:tab/>
          </w:r>
          <w:r>
            <w:fldChar w:fldCharType="begin"/>
          </w:r>
          <w:r>
            <w:instrText xml:space="preserve"> PAGEREF _Toc534985113 \h </w:instrText>
          </w:r>
          <w:r>
            <w:fldChar w:fldCharType="separate"/>
          </w:r>
          <w:r>
            <w:t>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"_Toc534985114" </w:instrText>
          </w:r>
          <w:r>
            <w:fldChar w:fldCharType="separate"/>
          </w:r>
          <w:r>
            <w:rPr>
              <w:rStyle w:val="34"/>
            </w:rPr>
            <w:t>（二）毕业生结构分布</w:t>
          </w:r>
          <w:r>
            <w:tab/>
          </w:r>
          <w:r>
            <w:fldChar w:fldCharType="begin"/>
          </w:r>
          <w:r>
            <w:instrText xml:space="preserve"> PAGEREF _Toc534985114 \h </w:instrText>
          </w:r>
          <w:r>
            <w:fldChar w:fldCharType="separate"/>
          </w:r>
          <w:r>
            <w:t>3</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"_Toc534985115" </w:instrText>
          </w:r>
          <w:r>
            <w:fldChar w:fldCharType="separate"/>
          </w:r>
          <w:r>
            <w:rPr>
              <w:rStyle w:val="34"/>
            </w:rPr>
            <w:t>二、毕业生就业率及就业去向</w:t>
          </w:r>
          <w:r>
            <w:tab/>
          </w:r>
          <w:r>
            <w:fldChar w:fldCharType="begin"/>
          </w:r>
          <w:r>
            <w:instrText xml:space="preserve"> PAGEREF _Toc534985115 \h </w:instrText>
          </w:r>
          <w:r>
            <w:fldChar w:fldCharType="separate"/>
          </w:r>
          <w:r>
            <w:t>7</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"_Toc534985116" </w:instrText>
          </w:r>
          <w:r>
            <w:fldChar w:fldCharType="separate"/>
          </w:r>
          <w:r>
            <w:rPr>
              <w:rStyle w:val="34"/>
            </w:rPr>
            <w:t>（一）就业率</w:t>
          </w:r>
          <w:r>
            <w:tab/>
          </w:r>
          <w:r>
            <w:fldChar w:fldCharType="begin"/>
          </w:r>
          <w:r>
            <w:instrText xml:space="preserve"> PAGEREF _Toc534985116 \h </w:instrText>
          </w:r>
          <w:r>
            <w:fldChar w:fldCharType="separate"/>
          </w:r>
          <w:r>
            <w:t>7</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"_Toc534985117" </w:instrText>
          </w:r>
          <w:r>
            <w:fldChar w:fldCharType="separate"/>
          </w:r>
          <w:r>
            <w:rPr>
              <w:rStyle w:val="34"/>
            </w:rPr>
            <w:t>（二）就业去向</w:t>
          </w:r>
          <w:r>
            <w:tab/>
          </w:r>
          <w:r>
            <w:fldChar w:fldCharType="begin"/>
          </w:r>
          <w:r>
            <w:instrText xml:space="preserve"> PAGEREF _Toc534985117 \h </w:instrText>
          </w:r>
          <w:r>
            <w:fldChar w:fldCharType="separate"/>
          </w:r>
          <w:r>
            <w:t>9</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"_Toc534985118" </w:instrText>
          </w:r>
          <w:r>
            <w:fldChar w:fldCharType="separate"/>
          </w:r>
          <w:r>
            <w:rPr>
              <w:rStyle w:val="34"/>
            </w:rPr>
            <w:t>三、毕业生就业流向分布</w:t>
          </w:r>
          <w:r>
            <w:tab/>
          </w:r>
          <w:r>
            <w:fldChar w:fldCharType="begin"/>
          </w:r>
          <w:r>
            <w:instrText xml:space="preserve"> PAGEREF _Toc534985118 \h </w:instrText>
          </w:r>
          <w:r>
            <w:fldChar w:fldCharType="separate"/>
          </w:r>
          <w:r>
            <w:t>9</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"_Toc534985119" </w:instrText>
          </w:r>
          <w:r>
            <w:fldChar w:fldCharType="separate"/>
          </w:r>
          <w:r>
            <w:rPr>
              <w:rStyle w:val="34"/>
            </w:rPr>
            <w:t>（一）行业结构分布</w:t>
          </w:r>
          <w:r>
            <w:tab/>
          </w:r>
          <w:r>
            <w:fldChar w:fldCharType="begin"/>
          </w:r>
          <w:r>
            <w:instrText xml:space="preserve"> PAGEREF _Toc534985119 \h </w:instrText>
          </w:r>
          <w:r>
            <w:fldChar w:fldCharType="separate"/>
          </w:r>
          <w:r>
            <w:t>9</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"_Toc534985120" </w:instrText>
          </w:r>
          <w:r>
            <w:fldChar w:fldCharType="separate"/>
          </w:r>
          <w:r>
            <w:rPr>
              <w:rStyle w:val="34"/>
            </w:rPr>
            <w:t>（二）就业地区分布</w:t>
          </w:r>
          <w:r>
            <w:tab/>
          </w:r>
          <w:r>
            <w:fldChar w:fldCharType="begin"/>
          </w:r>
          <w:r>
            <w:instrText xml:space="preserve"> PAGEREF _Toc534985120 \h </w:instrText>
          </w:r>
          <w:r>
            <w:fldChar w:fldCharType="separate"/>
          </w:r>
          <w:r>
            <w:t>10</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"_Toc534985121" </w:instrText>
          </w:r>
          <w:r>
            <w:fldChar w:fldCharType="separate"/>
          </w:r>
          <w:r>
            <w:rPr>
              <w:rStyle w:val="34"/>
            </w:rPr>
            <w:t>（三）单位性质分布</w:t>
          </w:r>
          <w:r>
            <w:tab/>
          </w:r>
          <w:r>
            <w:fldChar w:fldCharType="begin"/>
          </w:r>
          <w:r>
            <w:instrText xml:space="preserve"> PAGEREF _Toc534985121 \h </w:instrText>
          </w:r>
          <w:r>
            <w:fldChar w:fldCharType="separate"/>
          </w:r>
          <w:r>
            <w:t>12</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"_Toc534985122" </w:instrText>
          </w:r>
          <w:r>
            <w:fldChar w:fldCharType="separate"/>
          </w:r>
          <w:r>
            <w:rPr>
              <w:rStyle w:val="34"/>
              <w:rFonts w:asciiTheme="majorEastAsia" w:hAnsiTheme="majorEastAsia" w:eastAsiaTheme="majorEastAsia" w:cstheme="majorEastAsia"/>
            </w:rPr>
            <w:t>（四）职业结构分布</w:t>
          </w:r>
          <w:r>
            <w:tab/>
          </w:r>
          <w:r>
            <w:fldChar w:fldCharType="begin"/>
          </w:r>
          <w:r>
            <w:instrText xml:space="preserve"> PAGEREF _Toc534985122 \h </w:instrText>
          </w:r>
          <w:r>
            <w:fldChar w:fldCharType="separate"/>
          </w:r>
          <w:r>
            <w:t>13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"_Toc534985123" </w:instrText>
          </w:r>
          <w:r>
            <w:fldChar w:fldCharType="separate"/>
          </w:r>
          <w:r>
            <w:rPr>
              <w:rStyle w:val="34"/>
            </w:rPr>
            <w:t>（五）在湘就业毕业生情况</w:t>
          </w:r>
          <w:r>
            <w:tab/>
          </w:r>
          <w:r>
            <w:fldChar w:fldCharType="begin"/>
          </w:r>
          <w:r>
            <w:instrText xml:space="preserve"> PAGEREF _Toc534985123 \h </w:instrText>
          </w:r>
          <w:r>
            <w:fldChar w:fldCharType="separate"/>
          </w:r>
          <w:r>
            <w:t>13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"_Toc534985124" </w:instrText>
          </w:r>
          <w:r>
            <w:fldChar w:fldCharType="separate"/>
          </w:r>
          <w:r>
            <w:rPr>
              <w:rStyle w:val="34"/>
            </w:rPr>
            <w:t>（六）回生源省就业情况</w:t>
          </w:r>
          <w:r>
            <w:tab/>
          </w:r>
          <w:r>
            <w:fldChar w:fldCharType="begin"/>
          </w:r>
          <w:r>
            <w:instrText xml:space="preserve"> PAGEREF _Toc534985124 \h </w:instrText>
          </w:r>
          <w:r>
            <w:fldChar w:fldCharType="separate"/>
          </w:r>
          <w:r>
            <w:t>15</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"_Toc534985125" </w:instrText>
          </w:r>
          <w:r>
            <w:fldChar w:fldCharType="separate"/>
          </w:r>
          <w:r>
            <w:rPr>
              <w:rStyle w:val="34"/>
            </w:rPr>
            <w:t>（七）省内外就业行业分布情况</w:t>
          </w:r>
          <w:r>
            <w:tab/>
          </w:r>
          <w:r>
            <w:fldChar w:fldCharType="begin"/>
          </w:r>
          <w:r>
            <w:instrText xml:space="preserve"> PAGEREF _Toc534985125 \h </w:instrText>
          </w:r>
          <w:r>
            <w:fldChar w:fldCharType="separate"/>
          </w:r>
          <w:r>
            <w:t>15</w:t>
          </w:r>
          <w:r>
            <w:fldChar w:fldCharType="end"/>
          </w:r>
          <w:r>
            <w:fldChar w:fldCharType="end"/>
          </w:r>
        </w:p>
        <w:p>
          <w:pPr>
            <w:pStyle w:val="20"/>
            <w:spacing w:line="276" w:lineRule="auto"/>
            <w:rPr>
              <w:rFonts w:asciiTheme="minorHAnsi" w:hAnsiTheme="minorHAnsi" w:cstheme="minorBidi"/>
              <w:b w:val="0"/>
              <w:bCs w:val="0"/>
              <w:kern w:val="2"/>
              <w:sz w:val="24"/>
              <w:szCs w:val="24"/>
            </w:rPr>
          </w:pPr>
          <w:r>
            <w:fldChar w:fldCharType="begin"/>
          </w:r>
          <w:r>
            <w:instrText xml:space="preserve"> HYPERLINK \l "_Toc534985126" </w:instrText>
          </w:r>
          <w:r>
            <w:fldChar w:fldCharType="separate"/>
          </w:r>
          <w:r>
            <w:rPr>
              <w:rStyle w:val="34"/>
              <w:sz w:val="24"/>
              <w:szCs w:val="24"/>
            </w:rPr>
            <w:t>第二部分  毕业生就业创业工作举措</w:t>
          </w:r>
          <w:r>
            <w:rPr>
              <w:sz w:val="24"/>
              <w:szCs w:val="24"/>
            </w:rPr>
            <w:tab/>
          </w:r>
          <w:r>
            <w:rPr>
              <w:sz w:val="24"/>
              <w:szCs w:val="24"/>
            </w:rPr>
            <w:fldChar w:fldCharType="begin"/>
          </w:r>
          <w:r>
            <w:rPr>
              <w:sz w:val="24"/>
              <w:szCs w:val="24"/>
            </w:rPr>
            <w:instrText xml:space="preserve"> PAGEREF _Toc534985126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"_Toc534985127" </w:instrText>
          </w:r>
          <w:r>
            <w:fldChar w:fldCharType="separate"/>
          </w:r>
          <w:r>
            <w:rPr>
              <w:rStyle w:val="34"/>
            </w:rPr>
            <w:t>一、强化就业创业指导，完善就业创业指导体系</w:t>
          </w:r>
          <w:r>
            <w:tab/>
          </w:r>
          <w:r>
            <w:fldChar w:fldCharType="begin"/>
          </w:r>
          <w:r>
            <w:instrText xml:space="preserve"> PAGEREF _Toc534985127 \h </w:instrText>
          </w:r>
          <w:r>
            <w:fldChar w:fldCharType="separate"/>
          </w:r>
          <w:r>
            <w:t>17</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"_Toc534985128" </w:instrText>
          </w:r>
          <w:r>
            <w:fldChar w:fldCharType="separate"/>
          </w:r>
          <w:r>
            <w:rPr>
              <w:rStyle w:val="34"/>
            </w:rPr>
            <w:t>（一）加强就业创业培训，提升教师就业创业指导能力</w:t>
          </w:r>
          <w:r>
            <w:tab/>
          </w:r>
          <w:r>
            <w:fldChar w:fldCharType="begin"/>
          </w:r>
          <w:r>
            <w:instrText xml:space="preserve"> PAGEREF _Toc534985128 \h </w:instrText>
          </w:r>
          <w:r>
            <w:fldChar w:fldCharType="separate"/>
          </w:r>
          <w:r>
            <w:t>17</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"_Toc534985129" </w:instrText>
          </w:r>
          <w:r>
            <w:fldChar w:fldCharType="separate"/>
          </w:r>
          <w:r>
            <w:rPr>
              <w:rStyle w:val="34"/>
            </w:rPr>
            <w:t>（二）加强考研、考证、公考辅导工作，推进高水平就业</w:t>
          </w:r>
          <w:r>
            <w:tab/>
          </w:r>
          <w:r>
            <w:fldChar w:fldCharType="begin"/>
          </w:r>
          <w:r>
            <w:instrText xml:space="preserve"> PAGEREF _Toc534985129 \h </w:instrText>
          </w:r>
          <w:r>
            <w:fldChar w:fldCharType="separate"/>
          </w:r>
          <w:r>
            <w:t>17</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"_Toc534985130" </w:instrText>
          </w:r>
          <w:r>
            <w:fldChar w:fldCharType="separate"/>
          </w:r>
          <w:r>
            <w:rPr>
              <w:rStyle w:val="34"/>
            </w:rPr>
            <w:t>（三）加强就业创业教育，提升学生就业创业竞争力</w:t>
          </w:r>
          <w:r>
            <w:tab/>
          </w:r>
          <w:r>
            <w:fldChar w:fldCharType="begin"/>
          </w:r>
          <w:r>
            <w:instrText xml:space="preserve"> PAGEREF _Toc534985130 \h </w:instrText>
          </w:r>
          <w:r>
            <w:fldChar w:fldCharType="separate"/>
          </w:r>
          <w:r>
            <w:t>18</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"_Toc534985131" </w:instrText>
          </w:r>
          <w:r>
            <w:fldChar w:fldCharType="separate"/>
          </w:r>
          <w:r>
            <w:rPr>
              <w:rStyle w:val="34"/>
            </w:rPr>
            <w:t>二、多方整合就业创业资源，构建就业创业平台</w:t>
          </w:r>
          <w:r>
            <w:tab/>
          </w:r>
          <w:r>
            <w:fldChar w:fldCharType="begin"/>
          </w:r>
          <w:r>
            <w:instrText xml:space="preserve"> PAGEREF _Toc534985131 \h </w:instrText>
          </w:r>
          <w:r>
            <w:fldChar w:fldCharType="separate"/>
          </w:r>
          <w:r>
            <w:t>18</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"_Toc534985132" </w:instrText>
          </w:r>
          <w:r>
            <w:fldChar w:fldCharType="separate"/>
          </w:r>
          <w:r>
            <w:rPr>
              <w:rStyle w:val="34"/>
            </w:rPr>
            <w:t>（一）加强就业信息化建设，实行“互联网+就业”</w:t>
          </w:r>
          <w:r>
            <w:tab/>
          </w:r>
          <w:r>
            <w:fldChar w:fldCharType="begin"/>
          </w:r>
          <w:r>
            <w:instrText xml:space="preserve"> PAGEREF _Toc534985132 \h </w:instrText>
          </w:r>
          <w:r>
            <w:fldChar w:fldCharType="separate"/>
          </w:r>
          <w:r>
            <w:t>18</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"_Toc534985133" </w:instrText>
          </w:r>
          <w:r>
            <w:fldChar w:fldCharType="separate"/>
          </w:r>
          <w:r>
            <w:rPr>
              <w:rStyle w:val="34"/>
            </w:rPr>
            <w:t>（二）完善就业创业服务，构建就业创业服务网络</w:t>
          </w:r>
          <w:r>
            <w:tab/>
          </w:r>
          <w:r>
            <w:fldChar w:fldCharType="begin"/>
          </w:r>
          <w:r>
            <w:instrText xml:space="preserve"> PAGEREF _Toc534985133 \h </w:instrText>
          </w:r>
          <w:r>
            <w:fldChar w:fldCharType="separate"/>
          </w:r>
          <w:r>
            <w:t>18</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"_Toc534985134" </w:instrText>
          </w:r>
          <w:r>
            <w:fldChar w:fldCharType="separate"/>
          </w:r>
          <w:r>
            <w:rPr>
              <w:rStyle w:val="34"/>
            </w:rPr>
            <w:t>三、充分整合校友资源，实现就业信息全面联动</w:t>
          </w:r>
          <w:r>
            <w:tab/>
          </w:r>
          <w:r>
            <w:fldChar w:fldCharType="begin"/>
          </w:r>
          <w:r>
            <w:instrText xml:space="preserve"> PAGEREF _Toc534985134 \h </w:instrText>
          </w:r>
          <w:r>
            <w:fldChar w:fldCharType="separate"/>
          </w:r>
          <w:r>
            <w:t>19</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"_Toc534985135" </w:instrText>
          </w:r>
          <w:r>
            <w:fldChar w:fldCharType="separate"/>
          </w:r>
          <w:r>
            <w:rPr>
              <w:rStyle w:val="34"/>
            </w:rPr>
            <w:t>（一）设立校友资源联络部，加强校友与母校的联系</w:t>
          </w:r>
          <w:r>
            <w:tab/>
          </w:r>
          <w:r>
            <w:fldChar w:fldCharType="begin"/>
          </w:r>
          <w:r>
            <w:instrText xml:space="preserve"> PAGEREF _Toc534985135 \h </w:instrText>
          </w:r>
          <w:r>
            <w:fldChar w:fldCharType="separate"/>
          </w:r>
          <w:r>
            <w:t>19</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"_Toc534985136" </w:instrText>
          </w:r>
          <w:r>
            <w:fldChar w:fldCharType="separate"/>
          </w:r>
          <w:r>
            <w:rPr>
              <w:rStyle w:val="34"/>
            </w:rPr>
            <w:t>（二）创立校友会，规范校友会运行机制</w:t>
          </w:r>
          <w:r>
            <w:tab/>
          </w:r>
          <w:r>
            <w:fldChar w:fldCharType="begin"/>
          </w:r>
          <w:r>
            <w:instrText xml:space="preserve"> PAGEREF _Toc534985136 \h </w:instrText>
          </w:r>
          <w:r>
            <w:fldChar w:fldCharType="separate"/>
          </w:r>
          <w:r>
            <w:t>19</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"_Toc534985137" </w:instrText>
          </w:r>
          <w:r>
            <w:fldChar w:fldCharType="separate"/>
          </w:r>
          <w:r>
            <w:rPr>
              <w:rStyle w:val="34"/>
            </w:rPr>
            <w:t>（三）开发校友教育资源，搭建分享交流桥梁</w:t>
          </w:r>
          <w:r>
            <w:tab/>
          </w:r>
          <w:r>
            <w:fldChar w:fldCharType="begin"/>
          </w:r>
          <w:r>
            <w:instrText xml:space="preserve"> PAGEREF _Toc534985137 \h </w:instrText>
          </w:r>
          <w:r>
            <w:fldChar w:fldCharType="separate"/>
          </w:r>
          <w:r>
            <w:t>20</w:t>
          </w:r>
          <w:r>
            <w:fldChar w:fldCharType="end"/>
          </w:r>
          <w:r>
            <w:fldChar w:fldCharType="end"/>
          </w:r>
        </w:p>
        <w:p>
          <w:pPr>
            <w:pStyle w:val="20"/>
            <w:spacing w:line="276" w:lineRule="auto"/>
            <w:rPr>
              <w:rFonts w:asciiTheme="minorHAnsi" w:hAnsiTheme="minorHAnsi" w:cstheme="minorBidi"/>
              <w:b w:val="0"/>
              <w:bCs w:val="0"/>
              <w:kern w:val="2"/>
              <w:sz w:val="24"/>
              <w:szCs w:val="24"/>
            </w:rPr>
          </w:pPr>
          <w:r>
            <w:fldChar w:fldCharType="begin"/>
          </w:r>
          <w:r>
            <w:instrText xml:space="preserve"> HYPERLINK \l "_Toc534985138" </w:instrText>
          </w:r>
          <w:r>
            <w:fldChar w:fldCharType="separate"/>
          </w:r>
          <w:r>
            <w:rPr>
              <w:rStyle w:val="34"/>
              <w:sz w:val="24"/>
              <w:szCs w:val="24"/>
            </w:rPr>
            <w:t xml:space="preserve">第三部分  </w:t>
          </w:r>
          <w:r>
            <w:rPr>
              <w:rStyle w:val="34"/>
              <w:rFonts w:cs="宋体"/>
              <w:sz w:val="24"/>
              <w:szCs w:val="24"/>
            </w:rPr>
            <w:t>毕业</w:t>
          </w:r>
          <w:r>
            <w:rPr>
              <w:rStyle w:val="34"/>
              <w:sz w:val="24"/>
              <w:szCs w:val="24"/>
            </w:rPr>
            <w:t>生就</w:t>
          </w:r>
          <w:r>
            <w:rPr>
              <w:rStyle w:val="34"/>
              <w:rFonts w:cs="宋体"/>
              <w:sz w:val="24"/>
              <w:szCs w:val="24"/>
            </w:rPr>
            <w:t>业</w:t>
          </w:r>
          <w:r>
            <w:rPr>
              <w:rStyle w:val="34"/>
              <w:sz w:val="24"/>
              <w:szCs w:val="24"/>
            </w:rPr>
            <w:t>相关分析</w:t>
          </w:r>
          <w:r>
            <w:rPr>
              <w:sz w:val="24"/>
              <w:szCs w:val="24"/>
            </w:rPr>
            <w:tab/>
          </w:r>
          <w:r>
            <w:rPr>
              <w:sz w:val="24"/>
              <w:szCs w:val="24"/>
            </w:rPr>
            <w:fldChar w:fldCharType="begin"/>
          </w:r>
          <w:r>
            <w:rPr>
              <w:sz w:val="24"/>
              <w:szCs w:val="24"/>
            </w:rPr>
            <w:instrText xml:space="preserve"> PAGEREF _Toc534985138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"_Toc534985139" </w:instrText>
          </w:r>
          <w:r>
            <w:fldChar w:fldCharType="separate"/>
          </w:r>
          <w:r>
            <w:rPr>
              <w:rStyle w:val="34"/>
            </w:rPr>
            <w:t>一、就</w:t>
          </w:r>
          <w:r>
            <w:rPr>
              <w:rStyle w:val="34"/>
              <w:rFonts w:cs="宋体"/>
            </w:rPr>
            <w:t>业质</w:t>
          </w:r>
          <w:r>
            <w:rPr>
              <w:rStyle w:val="34"/>
            </w:rPr>
            <w:t>量分析</w:t>
          </w:r>
          <w:r>
            <w:tab/>
          </w:r>
          <w:r>
            <w:fldChar w:fldCharType="begin"/>
          </w:r>
          <w:r>
            <w:instrText xml:space="preserve"> PAGEREF _Toc534985139 \h </w:instrText>
          </w:r>
          <w:r>
            <w:fldChar w:fldCharType="separate"/>
          </w:r>
          <w:r>
            <w:t>21</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"_Toc534985140" </w:instrText>
          </w:r>
          <w:r>
            <w:fldChar w:fldCharType="separate"/>
          </w:r>
          <w:r>
            <w:rPr>
              <w:rStyle w:val="34"/>
            </w:rPr>
            <w:t>（一）就业满意度</w:t>
          </w:r>
          <w:r>
            <w:tab/>
          </w:r>
          <w:r>
            <w:fldChar w:fldCharType="begin"/>
          </w:r>
          <w:r>
            <w:instrText xml:space="preserve"> PAGEREF _Toc534985140 \h </w:instrText>
          </w:r>
          <w:r>
            <w:fldChar w:fldCharType="separate"/>
          </w:r>
          <w:r>
            <w:t>21</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"_Toc534985141" </w:instrText>
          </w:r>
          <w:r>
            <w:fldChar w:fldCharType="separate"/>
          </w:r>
          <w:r>
            <w:rPr>
              <w:rStyle w:val="34"/>
            </w:rPr>
            <w:t>（二）职业期待吻合度</w:t>
          </w:r>
          <w:r>
            <w:tab/>
          </w:r>
          <w:r>
            <w:fldChar w:fldCharType="begin"/>
          </w:r>
          <w:r>
            <w:instrText xml:space="preserve"> PAGEREF _Toc534985141 \h </w:instrText>
          </w:r>
          <w:r>
            <w:fldChar w:fldCharType="separate"/>
          </w:r>
          <w:r>
            <w:t>21</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"_Toc534985142" </w:instrText>
          </w:r>
          <w:r>
            <w:fldChar w:fldCharType="separate"/>
          </w:r>
          <w:r>
            <w:rPr>
              <w:rStyle w:val="34"/>
            </w:rPr>
            <w:t>（三）薪资福利满意度</w:t>
          </w:r>
          <w:r>
            <w:tab/>
          </w:r>
          <w:r>
            <w:fldChar w:fldCharType="begin"/>
          </w:r>
          <w:r>
            <w:instrText xml:space="preserve"> PAGEREF _Toc534985142 \h </w:instrText>
          </w:r>
          <w:r>
            <w:fldChar w:fldCharType="separate"/>
          </w:r>
          <w:r>
            <w:t>22</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"_Toc534985143" </w:instrText>
          </w:r>
          <w:r>
            <w:fldChar w:fldCharType="separate"/>
          </w:r>
          <w:r>
            <w:rPr>
              <w:rStyle w:val="34"/>
            </w:rPr>
            <w:t>（四）专业相关度</w:t>
          </w:r>
          <w:r>
            <w:tab/>
          </w:r>
          <w:r>
            <w:fldChar w:fldCharType="begin"/>
          </w:r>
          <w:r>
            <w:instrText xml:space="preserve"> PAGEREF _Toc534985143 \h </w:instrText>
          </w:r>
          <w:r>
            <w:fldChar w:fldCharType="separate"/>
          </w:r>
          <w:r>
            <w:t>24</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"_Toc534985144" </w:instrText>
          </w:r>
          <w:r>
            <w:fldChar w:fldCharType="separate"/>
          </w:r>
          <w:r>
            <w:rPr>
              <w:rStyle w:val="34"/>
            </w:rPr>
            <w:t>（五）行业发展向度</w:t>
          </w:r>
          <w:r>
            <w:tab/>
          </w:r>
          <w:r>
            <w:fldChar w:fldCharType="begin"/>
          </w:r>
          <w:r>
            <w:instrText xml:space="preserve"> PAGEREF _Toc534985144 \h </w:instrText>
          </w:r>
          <w:r>
            <w:fldChar w:fldCharType="separate"/>
          </w:r>
          <w:r>
            <w:t>25</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"_Toc534985145" </w:instrText>
          </w:r>
          <w:r>
            <w:fldChar w:fldCharType="separate"/>
          </w:r>
          <w:r>
            <w:rPr>
              <w:rStyle w:val="34"/>
            </w:rPr>
            <w:t>（六）工作岗位评价</w:t>
          </w:r>
          <w:r>
            <w:tab/>
          </w:r>
          <w:r>
            <w:fldChar w:fldCharType="begin"/>
          </w:r>
          <w:r>
            <w:instrText xml:space="preserve"> PAGEREF _Toc534985145 \h </w:instrText>
          </w:r>
          <w:r>
            <w:fldChar w:fldCharType="separate"/>
          </w:r>
          <w:r>
            <w:t>26</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"_Toc534985146" </w:instrText>
          </w:r>
          <w:r>
            <w:fldChar w:fldCharType="separate"/>
          </w:r>
          <w:r>
            <w:rPr>
              <w:rStyle w:val="34"/>
            </w:rPr>
            <w:t>（七）工作转换程度</w:t>
          </w:r>
          <w:r>
            <w:tab/>
          </w:r>
          <w:r>
            <w:fldChar w:fldCharType="begin"/>
          </w:r>
          <w:r>
            <w:instrText xml:space="preserve"> PAGEREF _Toc534985146 \h </w:instrText>
          </w:r>
          <w:r>
            <w:fldChar w:fldCharType="separate"/>
          </w:r>
          <w:r>
            <w:t>26</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"_Toc534985147" </w:instrText>
          </w:r>
          <w:r>
            <w:fldChar w:fldCharType="separate"/>
          </w:r>
          <w:r>
            <w:rPr>
              <w:rStyle w:val="34"/>
            </w:rPr>
            <w:t>二、求</w:t>
          </w:r>
          <w:r>
            <w:rPr>
              <w:rStyle w:val="34"/>
              <w:rFonts w:cs="宋体"/>
            </w:rPr>
            <w:t>职</w:t>
          </w:r>
          <w:r>
            <w:rPr>
              <w:rStyle w:val="34"/>
            </w:rPr>
            <w:t>行</w:t>
          </w:r>
          <w:r>
            <w:rPr>
              <w:rStyle w:val="34"/>
              <w:rFonts w:cs="宋体"/>
            </w:rPr>
            <w:t>为</w:t>
          </w:r>
          <w:r>
            <w:rPr>
              <w:rStyle w:val="34"/>
            </w:rPr>
            <w:t>分析</w:t>
          </w:r>
          <w:r>
            <w:tab/>
          </w:r>
          <w:r>
            <w:fldChar w:fldCharType="begin"/>
          </w:r>
          <w:r>
            <w:instrText xml:space="preserve"> PAGEREF _Toc534985147 \h </w:instrText>
          </w:r>
          <w:r>
            <w:fldChar w:fldCharType="separate"/>
          </w:r>
          <w:r>
            <w:t>27</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"_Toc534985148" </w:instrText>
          </w:r>
          <w:r>
            <w:fldChar w:fldCharType="separate"/>
          </w:r>
          <w:r>
            <w:rPr>
              <w:rStyle w:val="34"/>
            </w:rPr>
            <w:t>（一）求职途径</w:t>
          </w:r>
          <w:r>
            <w:tab/>
          </w:r>
          <w:r>
            <w:fldChar w:fldCharType="begin"/>
          </w:r>
          <w:r>
            <w:instrText xml:space="preserve"> PAGEREF _Toc534985148 \h </w:instrText>
          </w:r>
          <w:r>
            <w:fldChar w:fldCharType="separate"/>
          </w:r>
          <w:r>
            <w:t>27</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"_Toc534985149" </w:instrText>
          </w:r>
          <w:r>
            <w:fldChar w:fldCharType="separate"/>
          </w:r>
          <w:r>
            <w:rPr>
              <w:rStyle w:val="34"/>
            </w:rPr>
            <w:t>（二）求职成本</w:t>
          </w:r>
          <w:r>
            <w:tab/>
          </w:r>
          <w:r>
            <w:fldChar w:fldCharType="begin"/>
          </w:r>
          <w:r>
            <w:instrText xml:space="preserve"> PAGEREF _Toc534985149 \h </w:instrText>
          </w:r>
          <w:r>
            <w:fldChar w:fldCharType="separate"/>
          </w:r>
          <w:r>
            <w:t>28</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"_Toc534985150" </w:instrText>
          </w:r>
          <w:r>
            <w:fldChar w:fldCharType="separate"/>
          </w:r>
          <w:r>
            <w:rPr>
              <w:rStyle w:val="34"/>
            </w:rPr>
            <w:t>（三）求职关注因素</w:t>
          </w:r>
          <w:r>
            <w:tab/>
          </w:r>
          <w:r>
            <w:fldChar w:fldCharType="begin"/>
          </w:r>
          <w:r>
            <w:instrText xml:space="preserve"> PAGEREF _Toc534985150 \h </w:instrText>
          </w:r>
          <w:r>
            <w:fldChar w:fldCharType="separate"/>
          </w:r>
          <w:r>
            <w:t>28</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"_Toc534985151" </w:instrText>
          </w:r>
          <w:r>
            <w:fldChar w:fldCharType="separate"/>
          </w:r>
          <w:r>
            <w:rPr>
              <w:rStyle w:val="34"/>
            </w:rPr>
            <w:t>（四）就业成功因素</w:t>
          </w:r>
          <w:r>
            <w:tab/>
          </w:r>
          <w:r>
            <w:fldChar w:fldCharType="begin"/>
          </w:r>
          <w:r>
            <w:instrText xml:space="preserve"> PAGEREF _Toc534985151 \h </w:instrText>
          </w:r>
          <w:r>
            <w:fldChar w:fldCharType="separate"/>
          </w:r>
          <w:r>
            <w:t>29</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"_Toc534985152" </w:instrText>
          </w:r>
          <w:r>
            <w:fldChar w:fldCharType="separate"/>
          </w:r>
          <w:r>
            <w:rPr>
              <w:rStyle w:val="34"/>
            </w:rPr>
            <w:t>（五）求职困难原因</w:t>
          </w:r>
          <w:r>
            <w:tab/>
          </w:r>
          <w:r>
            <w:fldChar w:fldCharType="begin"/>
          </w:r>
          <w:r>
            <w:instrText xml:space="preserve"> PAGEREF _Toc534985152 \h </w:instrText>
          </w:r>
          <w:r>
            <w:fldChar w:fldCharType="separate"/>
          </w:r>
          <w:r>
            <w:t>29</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"_Toc534985153" </w:instrText>
          </w:r>
          <w:r>
            <w:fldChar w:fldCharType="separate"/>
          </w:r>
          <w:r>
            <w:rPr>
              <w:rStyle w:val="34"/>
            </w:rPr>
            <w:t>三、继续深造分析</w:t>
          </w:r>
          <w:r>
            <w:tab/>
          </w:r>
          <w:r>
            <w:fldChar w:fldCharType="begin"/>
          </w:r>
          <w:r>
            <w:instrText xml:space="preserve"> PAGEREF _Toc534985153 \h </w:instrText>
          </w:r>
          <w:r>
            <w:fldChar w:fldCharType="separate"/>
          </w:r>
          <w:r>
            <w:t>30</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"_Toc534985154" </w:instrText>
          </w:r>
          <w:r>
            <w:fldChar w:fldCharType="separate"/>
          </w:r>
          <w:r>
            <w:rPr>
              <w:rStyle w:val="34"/>
            </w:rPr>
            <w:t>（一）深造类型</w:t>
          </w:r>
          <w:r>
            <w:tab/>
          </w:r>
          <w:r>
            <w:fldChar w:fldCharType="begin"/>
          </w:r>
          <w:r>
            <w:instrText xml:space="preserve"> PAGEREF _Toc534985154 \h </w:instrText>
          </w:r>
          <w:r>
            <w:fldChar w:fldCharType="separate"/>
          </w:r>
          <w:r>
            <w:t>30</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"_Toc534985155" </w:instrText>
          </w:r>
          <w:r>
            <w:fldChar w:fldCharType="separate"/>
          </w:r>
          <w:r>
            <w:rPr>
              <w:rStyle w:val="34"/>
            </w:rPr>
            <w:t>（二）深造原因</w:t>
          </w:r>
          <w:r>
            <w:tab/>
          </w:r>
          <w:r>
            <w:fldChar w:fldCharType="begin"/>
          </w:r>
          <w:r>
            <w:instrText xml:space="preserve"> PAGEREF _Toc534985155 \h </w:instrText>
          </w:r>
          <w:r>
            <w:fldChar w:fldCharType="separate"/>
          </w:r>
          <w:r>
            <w:t>30</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"_Toc534985156" </w:instrText>
          </w:r>
          <w:r>
            <w:fldChar w:fldCharType="separate"/>
          </w:r>
          <w:r>
            <w:rPr>
              <w:rStyle w:val="34"/>
            </w:rPr>
            <w:t>（三）专业一致性</w:t>
          </w:r>
          <w:r>
            <w:tab/>
          </w:r>
          <w:r>
            <w:fldChar w:fldCharType="begin"/>
          </w:r>
          <w:r>
            <w:instrText xml:space="preserve"> PAGEREF _Toc534985156 \h </w:instrText>
          </w:r>
          <w:r>
            <w:fldChar w:fldCharType="separate"/>
          </w:r>
          <w:r>
            <w:t>31</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"_Toc534985157" </w:instrText>
          </w:r>
          <w:r>
            <w:fldChar w:fldCharType="separate"/>
          </w:r>
          <w:r>
            <w:rPr>
              <w:rStyle w:val="34"/>
            </w:rPr>
            <w:t>（四）深造地域分布</w:t>
          </w:r>
          <w:r>
            <w:tab/>
          </w:r>
          <w:r>
            <w:fldChar w:fldCharType="begin"/>
          </w:r>
          <w:r>
            <w:instrText xml:space="preserve"> PAGEREF _Toc534985157 \h </w:instrText>
          </w:r>
          <w:r>
            <w:fldChar w:fldCharType="separate"/>
          </w:r>
          <w:r>
            <w:t>32</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"_Toc534985158" </w:instrText>
          </w:r>
          <w:r>
            <w:fldChar w:fldCharType="separate"/>
          </w:r>
          <w:r>
            <w:rPr>
              <w:rStyle w:val="34"/>
            </w:rPr>
            <w:t>（五）深造高校分布</w:t>
          </w:r>
          <w:r>
            <w:tab/>
          </w:r>
          <w:r>
            <w:fldChar w:fldCharType="begin"/>
          </w:r>
          <w:r>
            <w:instrText xml:space="preserve"> PAGEREF _Toc534985158 \h </w:instrText>
          </w:r>
          <w:r>
            <w:fldChar w:fldCharType="separate"/>
          </w:r>
          <w:r>
            <w:t>32</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"_Toc534985159" </w:instrText>
          </w:r>
          <w:r>
            <w:fldChar w:fldCharType="separate"/>
          </w:r>
          <w:r>
            <w:rPr>
              <w:rStyle w:val="34"/>
            </w:rPr>
            <w:t>四、自主创业分析</w:t>
          </w:r>
          <w:r>
            <w:tab/>
          </w:r>
          <w:r>
            <w:fldChar w:fldCharType="begin"/>
          </w:r>
          <w:r>
            <w:instrText xml:space="preserve"> PAGEREF _Toc534985159 \h </w:instrText>
          </w:r>
          <w:r>
            <w:fldChar w:fldCharType="separate"/>
          </w:r>
          <w:r>
            <w:t>33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"_Toc534985160" </w:instrText>
          </w:r>
          <w:r>
            <w:fldChar w:fldCharType="separate"/>
          </w:r>
          <w:r>
            <w:rPr>
              <w:rStyle w:val="34"/>
            </w:rPr>
            <w:t>（一）创业原因</w:t>
          </w:r>
          <w:r>
            <w:tab/>
          </w:r>
          <w:r>
            <w:fldChar w:fldCharType="begin"/>
          </w:r>
          <w:r>
            <w:instrText xml:space="preserve"> PAGEREF _Toc534985160 \h </w:instrText>
          </w:r>
          <w:r>
            <w:fldChar w:fldCharType="separate"/>
          </w:r>
          <w:r>
            <w:t>33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"_Toc534985161" </w:instrText>
          </w:r>
          <w:r>
            <w:fldChar w:fldCharType="separate"/>
          </w:r>
          <w:r>
            <w:rPr>
              <w:rStyle w:val="34"/>
            </w:rPr>
            <w:t>（二）创业资金来源</w:t>
          </w:r>
          <w:r>
            <w:tab/>
          </w:r>
          <w:r>
            <w:fldChar w:fldCharType="begin"/>
          </w:r>
          <w:r>
            <w:instrText xml:space="preserve"> PAGEREF _Toc534985161 \h </w:instrText>
          </w:r>
          <w:r>
            <w:fldChar w:fldCharType="separate"/>
          </w:r>
          <w:r>
            <w:t>33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"_Toc534985162" </w:instrText>
          </w:r>
          <w:r>
            <w:fldChar w:fldCharType="separate"/>
          </w:r>
          <w:r>
            <w:rPr>
              <w:rStyle w:val="34"/>
            </w:rPr>
            <w:t>（三）创业困难</w:t>
          </w:r>
          <w:r>
            <w:tab/>
          </w:r>
          <w:r>
            <w:fldChar w:fldCharType="begin"/>
          </w:r>
          <w:r>
            <w:instrText xml:space="preserve"> PAGEREF _Toc534985162 \h </w:instrText>
          </w:r>
          <w:r>
            <w:fldChar w:fldCharType="separate"/>
          </w:r>
          <w:r>
            <w:t>34</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"_Toc534985163" </w:instrText>
          </w:r>
          <w:r>
            <w:fldChar w:fldCharType="separate"/>
          </w:r>
          <w:r>
            <w:rPr>
              <w:rStyle w:val="34"/>
            </w:rPr>
            <w:t>（四）创业准备</w:t>
          </w:r>
          <w:r>
            <w:tab/>
          </w:r>
          <w:r>
            <w:fldChar w:fldCharType="begin"/>
          </w:r>
          <w:r>
            <w:instrText xml:space="preserve"> PAGEREF _Toc534985163 \h </w:instrText>
          </w:r>
          <w:r>
            <w:fldChar w:fldCharType="separate"/>
          </w:r>
          <w:r>
            <w:t>34</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"_Toc534985164" </w:instrText>
          </w:r>
          <w:r>
            <w:fldChar w:fldCharType="separate"/>
          </w:r>
          <w:r>
            <w:rPr>
              <w:rStyle w:val="34"/>
            </w:rPr>
            <w:t>（五）创业家人支持度</w:t>
          </w:r>
          <w:r>
            <w:tab/>
          </w:r>
          <w:r>
            <w:fldChar w:fldCharType="begin"/>
          </w:r>
          <w:r>
            <w:instrText xml:space="preserve"> PAGEREF _Toc534985164 \h </w:instrText>
          </w:r>
          <w:r>
            <w:fldChar w:fldCharType="separate"/>
          </w:r>
          <w:r>
            <w:t>35</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"_Toc534985165" </w:instrText>
          </w:r>
          <w:r>
            <w:fldChar w:fldCharType="separate"/>
          </w:r>
          <w:r>
            <w:rPr>
              <w:rStyle w:val="34"/>
            </w:rPr>
            <w:t>五、未就业分析</w:t>
          </w:r>
          <w:r>
            <w:tab/>
          </w:r>
          <w:r>
            <w:fldChar w:fldCharType="begin"/>
          </w:r>
          <w:r>
            <w:instrText xml:space="preserve"> PAGEREF _Toc534985165 \h </w:instrText>
          </w:r>
          <w:r>
            <w:fldChar w:fldCharType="separate"/>
          </w:r>
          <w:r>
            <w:t>36</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"_Toc534985166" </w:instrText>
          </w:r>
          <w:r>
            <w:fldChar w:fldCharType="separate"/>
          </w:r>
          <w:r>
            <w:rPr>
              <w:rStyle w:val="34"/>
            </w:rPr>
            <w:t>（一）未就业原因</w:t>
          </w:r>
          <w:r>
            <w:tab/>
          </w:r>
          <w:r>
            <w:fldChar w:fldCharType="begin"/>
          </w:r>
          <w:r>
            <w:instrText xml:space="preserve"> PAGEREF _Toc534985166 \h </w:instrText>
          </w:r>
          <w:r>
            <w:fldChar w:fldCharType="separate"/>
          </w:r>
          <w:r>
            <w:t>36</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"_Toc534985167" </w:instrText>
          </w:r>
          <w:r>
            <w:fldChar w:fldCharType="separate"/>
          </w:r>
          <w:r>
            <w:rPr>
              <w:rStyle w:val="34"/>
            </w:rPr>
            <w:t>（二）择业意向</w:t>
          </w:r>
          <w:r>
            <w:tab/>
          </w:r>
          <w:r>
            <w:fldChar w:fldCharType="begin"/>
          </w:r>
          <w:r>
            <w:instrText xml:space="preserve"> PAGEREF _Toc534985167 \h </w:instrText>
          </w:r>
          <w:r>
            <w:fldChar w:fldCharType="separate"/>
          </w:r>
          <w:r>
            <w:t>36</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"_Toc534985168" </w:instrText>
          </w:r>
          <w:r>
            <w:fldChar w:fldCharType="separate"/>
          </w:r>
          <w:r>
            <w:rPr>
              <w:rStyle w:val="34"/>
            </w:rPr>
            <w:t>（三）就业诉求</w:t>
          </w:r>
          <w:r>
            <w:tab/>
          </w:r>
          <w:r>
            <w:fldChar w:fldCharType="begin"/>
          </w:r>
          <w:r>
            <w:instrText xml:space="preserve"> PAGEREF _Toc534985168 \h </w:instrText>
          </w:r>
          <w:r>
            <w:fldChar w:fldCharType="separate"/>
          </w:r>
          <w:r>
            <w:t>37</w:t>
          </w:r>
          <w:r>
            <w:fldChar w:fldCharType="end"/>
          </w:r>
          <w:r>
            <w:fldChar w:fldCharType="end"/>
          </w:r>
        </w:p>
        <w:p>
          <w:pPr>
            <w:pStyle w:val="20"/>
            <w:spacing w:line="276" w:lineRule="auto"/>
            <w:rPr>
              <w:rFonts w:asciiTheme="minorHAnsi" w:hAnsiTheme="minorHAnsi" w:cstheme="minorBidi"/>
              <w:b w:val="0"/>
              <w:bCs w:val="0"/>
              <w:kern w:val="2"/>
              <w:sz w:val="24"/>
              <w:szCs w:val="24"/>
            </w:rPr>
          </w:pPr>
          <w:r>
            <w:fldChar w:fldCharType="begin"/>
          </w:r>
          <w:r>
            <w:instrText xml:space="preserve"> HYPERLINK \l "_Toc534985169" </w:instrText>
          </w:r>
          <w:r>
            <w:fldChar w:fldCharType="separate"/>
          </w:r>
          <w:r>
            <w:rPr>
              <w:rStyle w:val="34"/>
              <w:sz w:val="24"/>
              <w:szCs w:val="24"/>
            </w:rPr>
            <w:t>第四部分  2016-2018届毕业生就业趋势分析</w:t>
          </w:r>
          <w:r>
            <w:rPr>
              <w:sz w:val="24"/>
              <w:szCs w:val="24"/>
            </w:rPr>
            <w:tab/>
          </w:r>
          <w:r>
            <w:rPr>
              <w:sz w:val="24"/>
              <w:szCs w:val="24"/>
            </w:rPr>
            <w:fldChar w:fldCharType="begin"/>
          </w:r>
          <w:r>
            <w:rPr>
              <w:sz w:val="24"/>
              <w:szCs w:val="24"/>
            </w:rPr>
            <w:instrText xml:space="preserve"> PAGEREF _Toc534985169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"_Toc534985170" </w:instrText>
          </w:r>
          <w:r>
            <w:fldChar w:fldCharType="separate"/>
          </w:r>
          <w:r>
            <w:rPr>
              <w:rStyle w:val="34"/>
            </w:rPr>
            <w:t>一、就业率变化趋势</w:t>
          </w:r>
          <w:r>
            <w:tab/>
          </w:r>
          <w:r>
            <w:fldChar w:fldCharType="begin"/>
          </w:r>
          <w:r>
            <w:instrText xml:space="preserve"> PAGEREF _Toc534985170 \h </w:instrText>
          </w:r>
          <w:r>
            <w:fldChar w:fldCharType="separate"/>
          </w:r>
          <w:r>
            <w:t>38</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"_Toc534985171" </w:instrText>
          </w:r>
          <w:r>
            <w:fldChar w:fldCharType="separate"/>
          </w:r>
          <w:r>
            <w:rPr>
              <w:rStyle w:val="34"/>
            </w:rPr>
            <w:t>二、专业相关度变化趋势</w:t>
          </w:r>
          <w:r>
            <w:tab/>
          </w:r>
          <w:r>
            <w:fldChar w:fldCharType="begin"/>
          </w:r>
          <w:r>
            <w:instrText xml:space="preserve"> PAGEREF _Toc534985171 \h </w:instrText>
          </w:r>
          <w:r>
            <w:fldChar w:fldCharType="separate"/>
          </w:r>
          <w:r>
            <w:t>38</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"_Toc534985172" </w:instrText>
          </w:r>
          <w:r>
            <w:fldChar w:fldCharType="separate"/>
          </w:r>
          <w:r>
            <w:rPr>
              <w:rStyle w:val="34"/>
            </w:rPr>
            <w:t>三、国内升学变化趋势</w:t>
          </w:r>
          <w:r>
            <w:tab/>
          </w:r>
          <w:r>
            <w:fldChar w:fldCharType="begin"/>
          </w:r>
          <w:r>
            <w:instrText xml:space="preserve"> PAGEREF _Toc534985172 \h </w:instrText>
          </w:r>
          <w:r>
            <w:fldChar w:fldCharType="separate"/>
          </w:r>
          <w:r>
            <w:t>39</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"_Toc534985173" </w:instrText>
          </w:r>
          <w:r>
            <w:fldChar w:fldCharType="separate"/>
          </w:r>
          <w:r>
            <w:rPr>
              <w:rStyle w:val="34"/>
            </w:rPr>
            <w:t>四、在湘就业变化趋势</w:t>
          </w:r>
          <w:r>
            <w:tab/>
          </w:r>
          <w:r>
            <w:fldChar w:fldCharType="begin"/>
          </w:r>
          <w:r>
            <w:instrText xml:space="preserve"> PAGEREF _Toc534985173 \h </w:instrText>
          </w:r>
          <w:r>
            <w:fldChar w:fldCharType="separate"/>
          </w:r>
          <w:r>
            <w:t>39</w:t>
          </w:r>
          <w:r>
            <w:fldChar w:fldCharType="end"/>
          </w:r>
          <w:r>
            <w:fldChar w:fldCharType="end"/>
          </w:r>
        </w:p>
        <w:p>
          <w:pPr>
            <w:pStyle w:val="20"/>
            <w:spacing w:line="276" w:lineRule="auto"/>
            <w:rPr>
              <w:rFonts w:asciiTheme="minorHAnsi" w:hAnsiTheme="minorHAnsi" w:cstheme="minorBidi"/>
              <w:b w:val="0"/>
              <w:bCs w:val="0"/>
              <w:kern w:val="2"/>
              <w:sz w:val="24"/>
              <w:szCs w:val="24"/>
            </w:rPr>
          </w:pPr>
          <w:r>
            <w:fldChar w:fldCharType="begin"/>
          </w:r>
          <w:r>
            <w:instrText xml:space="preserve"> HYPERLINK \l "_Toc534985174" </w:instrText>
          </w:r>
          <w:r>
            <w:fldChar w:fldCharType="separate"/>
          </w:r>
          <w:r>
            <w:rPr>
              <w:rStyle w:val="34"/>
              <w:sz w:val="24"/>
              <w:szCs w:val="24"/>
            </w:rPr>
            <w:t>第五部分  毕业生的评价</w:t>
          </w:r>
          <w:r>
            <w:rPr>
              <w:sz w:val="24"/>
              <w:szCs w:val="24"/>
            </w:rPr>
            <w:tab/>
          </w:r>
          <w:r>
            <w:rPr>
              <w:sz w:val="24"/>
              <w:szCs w:val="24"/>
            </w:rPr>
            <w:fldChar w:fldCharType="begin"/>
          </w:r>
          <w:r>
            <w:rPr>
              <w:sz w:val="24"/>
              <w:szCs w:val="24"/>
            </w:rPr>
            <w:instrText xml:space="preserve"> PAGEREF _Toc534985174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"_Toc534985175" </w:instrText>
          </w:r>
          <w:r>
            <w:fldChar w:fldCharType="separate"/>
          </w:r>
          <w:r>
            <w:rPr>
              <w:rStyle w:val="34"/>
            </w:rPr>
            <w:t>一、</w:t>
          </w:r>
          <w:r>
            <w:rPr>
              <w:rStyle w:val="34"/>
              <w:rFonts w:cs="宋体"/>
            </w:rPr>
            <w:t>毕业</w:t>
          </w:r>
          <w:r>
            <w:rPr>
              <w:rStyle w:val="34"/>
            </w:rPr>
            <w:t>生</w:t>
          </w:r>
          <w:r>
            <w:rPr>
              <w:rStyle w:val="34"/>
              <w:rFonts w:cs="宋体"/>
            </w:rPr>
            <w:t>满意度评价</w:t>
          </w:r>
          <w:r>
            <w:tab/>
          </w:r>
          <w:r>
            <w:fldChar w:fldCharType="begin"/>
          </w:r>
          <w:r>
            <w:instrText xml:space="preserve"> PAGEREF _Toc534985175 \h </w:instrText>
          </w:r>
          <w:r>
            <w:fldChar w:fldCharType="separate"/>
          </w:r>
          <w:r>
            <w:t>41</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"_Toc534985176" </w:instrText>
          </w:r>
          <w:r>
            <w:fldChar w:fldCharType="separate"/>
          </w:r>
          <w:r>
            <w:rPr>
              <w:rStyle w:val="34"/>
            </w:rPr>
            <w:t>（一）教育教学满意度</w:t>
          </w:r>
          <w:r>
            <w:tab/>
          </w:r>
          <w:r>
            <w:fldChar w:fldCharType="begin"/>
          </w:r>
          <w:r>
            <w:instrText xml:space="preserve"> PAGEREF _Toc534985176 \h </w:instrText>
          </w:r>
          <w:r>
            <w:fldChar w:fldCharType="separate"/>
          </w:r>
          <w:r>
            <w:t>41</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"_Toc534985177" </w:instrText>
          </w:r>
          <w:r>
            <w:fldChar w:fldCharType="separate"/>
          </w:r>
          <w:r>
            <w:rPr>
              <w:rStyle w:val="34"/>
            </w:rPr>
            <w:t>（二）就业服务满意度</w:t>
          </w:r>
          <w:r>
            <w:tab/>
          </w:r>
          <w:r>
            <w:fldChar w:fldCharType="begin"/>
          </w:r>
          <w:r>
            <w:instrText xml:space="preserve"> PAGEREF _Toc534985177 \h </w:instrText>
          </w:r>
          <w:r>
            <w:fldChar w:fldCharType="separate"/>
          </w:r>
          <w:r>
            <w:t>41</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"_Toc534985178" </w:instrText>
          </w:r>
          <w:r>
            <w:fldChar w:fldCharType="separate"/>
          </w:r>
          <w:r>
            <w:rPr>
              <w:rStyle w:val="34"/>
            </w:rPr>
            <w:t>（三）母校推荐度</w:t>
          </w:r>
          <w:r>
            <w:tab/>
          </w:r>
          <w:r>
            <w:fldChar w:fldCharType="begin"/>
          </w:r>
          <w:r>
            <w:instrText xml:space="preserve"> PAGEREF _Toc534985178 \h </w:instrText>
          </w:r>
          <w:r>
            <w:fldChar w:fldCharType="separate"/>
          </w:r>
          <w:r>
            <w:t>42</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"_Toc534985179" </w:instrText>
          </w:r>
          <w:r>
            <w:fldChar w:fldCharType="separate"/>
          </w:r>
          <w:r>
            <w:rPr>
              <w:rStyle w:val="34"/>
            </w:rPr>
            <w:t>（四）满意度影响因素</w:t>
          </w:r>
          <w:r>
            <w:tab/>
          </w:r>
          <w:r>
            <w:fldChar w:fldCharType="begin"/>
          </w:r>
          <w:r>
            <w:instrText xml:space="preserve"> PAGEREF _Toc534985179 \h </w:instrText>
          </w:r>
          <w:r>
            <w:fldChar w:fldCharType="separate"/>
          </w:r>
          <w:r>
            <w:t>42</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"_Toc534985180" </w:instrText>
          </w:r>
          <w:r>
            <w:fldChar w:fldCharType="separate"/>
          </w:r>
          <w:r>
            <w:rPr>
              <w:rStyle w:val="34"/>
            </w:rPr>
            <w:t>二、教育教学改进建议</w:t>
          </w:r>
          <w:r>
            <w:tab/>
          </w:r>
          <w:r>
            <w:fldChar w:fldCharType="begin"/>
          </w:r>
          <w:r>
            <w:instrText xml:space="preserve"> PAGEREF _Toc534985180 \h </w:instrText>
          </w:r>
          <w:r>
            <w:fldChar w:fldCharType="separate"/>
          </w:r>
          <w:r>
            <w:t>43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"_Toc534985181" </w:instrText>
          </w:r>
          <w:r>
            <w:fldChar w:fldCharType="separate"/>
          </w:r>
          <w:r>
            <w:rPr>
              <w:rStyle w:val="34"/>
            </w:rPr>
            <w:t>（一）教学改进建议</w:t>
          </w:r>
          <w:r>
            <w:tab/>
          </w:r>
          <w:r>
            <w:fldChar w:fldCharType="begin"/>
          </w:r>
          <w:r>
            <w:instrText xml:space="preserve"> PAGEREF _Toc534985181 \h </w:instrText>
          </w:r>
          <w:r>
            <w:fldChar w:fldCharType="separate"/>
          </w:r>
          <w:r>
            <w:t>43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"_Toc534985182" </w:instrText>
          </w:r>
          <w:r>
            <w:fldChar w:fldCharType="separate"/>
          </w:r>
          <w:r>
            <w:rPr>
              <w:rStyle w:val="34"/>
            </w:rPr>
            <w:t>（二）课程改进建议</w:t>
          </w:r>
          <w:r>
            <w:tab/>
          </w:r>
          <w:r>
            <w:fldChar w:fldCharType="begin"/>
          </w:r>
          <w:r>
            <w:instrText xml:space="preserve"> PAGEREF _Toc534985182 \h </w:instrText>
          </w:r>
          <w:r>
            <w:fldChar w:fldCharType="separate"/>
          </w:r>
          <w:r>
            <w:t>43</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"_Toc534985183" </w:instrText>
          </w:r>
          <w:r>
            <w:fldChar w:fldCharType="separate"/>
          </w:r>
          <w:r>
            <w:rPr>
              <w:rStyle w:val="34"/>
            </w:rPr>
            <w:t>三、毕业生综合满意度模型</w:t>
          </w:r>
          <w:r>
            <w:tab/>
          </w:r>
          <w:r>
            <w:fldChar w:fldCharType="begin"/>
          </w:r>
          <w:r>
            <w:instrText xml:space="preserve"> PAGEREF _Toc534985183 \h </w:instrText>
          </w:r>
          <w:r>
            <w:fldChar w:fldCharType="separate"/>
          </w:r>
          <w:r>
            <w:t>44</w:t>
          </w:r>
          <w:r>
            <w:fldChar w:fldCharType="end"/>
          </w:r>
          <w:r>
            <w:fldChar w:fldCharType="end"/>
          </w:r>
        </w:p>
        <w:p>
          <w:pPr>
            <w:pStyle w:val="20"/>
            <w:spacing w:line="276" w:lineRule="auto"/>
            <w:rPr>
              <w:rFonts w:asciiTheme="minorHAnsi" w:hAnsiTheme="minorHAnsi" w:cstheme="minorBidi"/>
              <w:b w:val="0"/>
              <w:bCs w:val="0"/>
              <w:kern w:val="2"/>
              <w:sz w:val="24"/>
              <w:szCs w:val="24"/>
            </w:rPr>
          </w:pPr>
          <w:r>
            <w:fldChar w:fldCharType="begin"/>
          </w:r>
          <w:r>
            <w:instrText xml:space="preserve"> HYPERLINK \l "_Toc534985184" </w:instrText>
          </w:r>
          <w:r>
            <w:fldChar w:fldCharType="separate"/>
          </w:r>
          <w:r>
            <w:rPr>
              <w:rStyle w:val="34"/>
              <w:sz w:val="24"/>
              <w:szCs w:val="24"/>
            </w:rPr>
            <w:t>第六部分  用人</w:t>
          </w:r>
          <w:r>
            <w:rPr>
              <w:rStyle w:val="34"/>
              <w:rFonts w:cs="宋体"/>
              <w:sz w:val="24"/>
              <w:szCs w:val="24"/>
            </w:rPr>
            <w:t>单</w:t>
          </w:r>
          <w:r>
            <w:rPr>
              <w:rStyle w:val="34"/>
              <w:sz w:val="24"/>
              <w:szCs w:val="24"/>
            </w:rPr>
            <w:t>位的</w:t>
          </w:r>
          <w:r>
            <w:rPr>
              <w:rStyle w:val="34"/>
              <w:rFonts w:cs="宋体"/>
              <w:sz w:val="24"/>
              <w:szCs w:val="24"/>
            </w:rPr>
            <w:t>评</w:t>
          </w:r>
          <w:r>
            <w:rPr>
              <w:rStyle w:val="34"/>
              <w:sz w:val="24"/>
              <w:szCs w:val="24"/>
            </w:rPr>
            <w:t>价</w:t>
          </w:r>
          <w:r>
            <w:rPr>
              <w:sz w:val="24"/>
              <w:szCs w:val="24"/>
            </w:rPr>
            <w:tab/>
          </w:r>
          <w:r>
            <w:rPr>
              <w:sz w:val="24"/>
              <w:szCs w:val="24"/>
            </w:rPr>
            <w:fldChar w:fldCharType="begin"/>
          </w:r>
          <w:r>
            <w:rPr>
              <w:sz w:val="24"/>
              <w:szCs w:val="24"/>
            </w:rPr>
            <w:instrText xml:space="preserve"> PAGEREF _Toc534985184 \h </w:instrText>
          </w:r>
          <w:r>
            <w:rPr>
              <w:sz w:val="24"/>
              <w:szCs w:val="24"/>
            </w:rPr>
            <w:fldChar w:fldCharType="separate"/>
          </w:r>
          <w:r>
            <w:rPr>
              <w:sz w:val="24"/>
              <w:szCs w:val="24"/>
            </w:rPr>
            <w:t>48</w:t>
          </w:r>
          <w:r>
            <w:rPr>
              <w:sz w:val="24"/>
              <w:szCs w:val="24"/>
            </w:rPr>
            <w:fldChar w:fldCharType="end"/>
          </w:r>
          <w:r>
            <w:rPr>
              <w:sz w:val="24"/>
              <w:szCs w:val="24"/>
            </w:rP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"_Toc534985185" </w:instrText>
          </w:r>
          <w:r>
            <w:fldChar w:fldCharType="separate"/>
          </w:r>
          <w:r>
            <w:rPr>
              <w:rStyle w:val="34"/>
            </w:rPr>
            <w:t>一、用人</w:t>
          </w:r>
          <w:r>
            <w:rPr>
              <w:rStyle w:val="34"/>
              <w:rFonts w:cs="宋体"/>
            </w:rPr>
            <w:t>单</w:t>
          </w:r>
          <w:r>
            <w:rPr>
              <w:rStyle w:val="34"/>
            </w:rPr>
            <w:t>位基本情况</w:t>
          </w:r>
          <w:r>
            <w:tab/>
          </w:r>
          <w:r>
            <w:fldChar w:fldCharType="begin"/>
          </w:r>
          <w:r>
            <w:instrText xml:space="preserve"> PAGEREF _Toc534985185 \h </w:instrText>
          </w:r>
          <w:r>
            <w:fldChar w:fldCharType="separate"/>
          </w:r>
          <w:r>
            <w:t>48</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"_Toc534985186" </w:instrText>
          </w:r>
          <w:r>
            <w:fldChar w:fldCharType="separate"/>
          </w:r>
          <w:r>
            <w:rPr>
              <w:rStyle w:val="34"/>
            </w:rPr>
            <w:t>（一）单位性质</w:t>
          </w:r>
          <w:r>
            <w:tab/>
          </w:r>
          <w:r>
            <w:fldChar w:fldCharType="begin"/>
          </w:r>
          <w:r>
            <w:instrText xml:space="preserve"> PAGEREF _Toc534985186 \h </w:instrText>
          </w:r>
          <w:r>
            <w:fldChar w:fldCharType="separate"/>
          </w:r>
          <w:r>
            <w:t>48</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"_Toc534985187" </w:instrText>
          </w:r>
          <w:r>
            <w:fldChar w:fldCharType="separate"/>
          </w:r>
          <w:r>
            <w:rPr>
              <w:rStyle w:val="34"/>
            </w:rPr>
            <w:t>（二）单位规模</w:t>
          </w:r>
          <w:r>
            <w:tab/>
          </w:r>
          <w:r>
            <w:fldChar w:fldCharType="begin"/>
          </w:r>
          <w:r>
            <w:instrText xml:space="preserve"> PAGEREF _Toc534985187 \h </w:instrText>
          </w:r>
          <w:r>
            <w:fldChar w:fldCharType="separate"/>
          </w:r>
          <w:r>
            <w:t>48</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"_Toc534985188" </w:instrText>
          </w:r>
          <w:r>
            <w:fldChar w:fldCharType="separate"/>
          </w:r>
          <w:r>
            <w:rPr>
              <w:rStyle w:val="34"/>
            </w:rPr>
            <w:t>（三）单位行业</w:t>
          </w:r>
          <w:r>
            <w:tab/>
          </w:r>
          <w:r>
            <w:fldChar w:fldCharType="begin"/>
          </w:r>
          <w:r>
            <w:instrText xml:space="preserve"> PAGEREF _Toc534985188 \h </w:instrText>
          </w:r>
          <w:r>
            <w:fldChar w:fldCharType="separate"/>
          </w:r>
          <w:r>
            <w:t>49</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"_Toc534985189" </w:instrText>
          </w:r>
          <w:r>
            <w:fldChar w:fldCharType="separate"/>
          </w:r>
          <w:r>
            <w:rPr>
              <w:rStyle w:val="34"/>
            </w:rPr>
            <w:t>（四）单位地域</w:t>
          </w:r>
          <w:r>
            <w:tab/>
          </w:r>
          <w:r>
            <w:fldChar w:fldCharType="begin"/>
          </w:r>
          <w:r>
            <w:instrText xml:space="preserve"> PAGEREF _Toc534985189 \h </w:instrText>
          </w:r>
          <w:r>
            <w:fldChar w:fldCharType="separate"/>
          </w:r>
          <w:r>
            <w:t>49</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"_Toc534985190" </w:instrText>
          </w:r>
          <w:r>
            <w:fldChar w:fldCharType="separate"/>
          </w:r>
          <w:r>
            <w:rPr>
              <w:rStyle w:val="34"/>
            </w:rPr>
            <w:t>（五）招聘方式</w:t>
          </w:r>
          <w:r>
            <w:tab/>
          </w:r>
          <w:r>
            <w:fldChar w:fldCharType="begin"/>
          </w:r>
          <w:r>
            <w:instrText xml:space="preserve"> PAGEREF _Toc534985190 \h </w:instrText>
          </w:r>
          <w:r>
            <w:fldChar w:fldCharType="separate"/>
          </w:r>
          <w:r>
            <w:t>50</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"_Toc534985191" </w:instrText>
          </w:r>
          <w:r>
            <w:fldChar w:fldCharType="separate"/>
          </w:r>
          <w:r>
            <w:rPr>
              <w:rStyle w:val="34"/>
            </w:rPr>
            <w:t>二、用人单位需求分析</w:t>
          </w:r>
          <w:r>
            <w:tab/>
          </w:r>
          <w:r>
            <w:fldChar w:fldCharType="begin"/>
          </w:r>
          <w:r>
            <w:instrText xml:space="preserve"> PAGEREF _Toc534985191 \h </w:instrText>
          </w:r>
          <w:r>
            <w:fldChar w:fldCharType="separate"/>
          </w:r>
          <w:r>
            <w:t>50</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"_Toc534985192" </w:instrText>
          </w:r>
          <w:r>
            <w:fldChar w:fldCharType="separate"/>
          </w:r>
          <w:r>
            <w:rPr>
              <w:rStyle w:val="34"/>
            </w:rPr>
            <w:t>（一）录用关键因素</w:t>
          </w:r>
          <w:r>
            <w:tab/>
          </w:r>
          <w:r>
            <w:fldChar w:fldCharType="begin"/>
          </w:r>
          <w:r>
            <w:instrText xml:space="preserve"> PAGEREF _Toc534985192 \h </w:instrText>
          </w:r>
          <w:r>
            <w:fldChar w:fldCharType="separate"/>
          </w:r>
          <w:r>
            <w:t>50</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"_Toc534985193" </w:instrText>
          </w:r>
          <w:r>
            <w:fldChar w:fldCharType="separate"/>
          </w:r>
          <w:r>
            <w:rPr>
              <w:rStyle w:val="34"/>
            </w:rPr>
            <w:t>（二）专业关注程度</w:t>
          </w:r>
          <w:r>
            <w:tab/>
          </w:r>
          <w:r>
            <w:fldChar w:fldCharType="begin"/>
          </w:r>
          <w:r>
            <w:instrText xml:space="preserve"> PAGEREF _Toc534985193 \h </w:instrText>
          </w:r>
          <w:r>
            <w:fldChar w:fldCharType="separate"/>
          </w:r>
          <w:r>
            <w:t>51</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"_Toc534985194" </w:instrText>
          </w:r>
          <w:r>
            <w:fldChar w:fldCharType="separate"/>
          </w:r>
          <w:r>
            <w:rPr>
              <w:rStyle w:val="34"/>
            </w:rPr>
            <w:t>三、用人单位对毕业生的评价</w:t>
          </w:r>
          <w:r>
            <w:tab/>
          </w:r>
          <w:r>
            <w:fldChar w:fldCharType="begin"/>
          </w:r>
          <w:r>
            <w:instrText xml:space="preserve"> PAGEREF _Toc534985194 \h </w:instrText>
          </w:r>
          <w:r>
            <w:fldChar w:fldCharType="separate"/>
          </w:r>
          <w:r>
            <w:t>51</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"_Toc534985195" </w:instrText>
          </w:r>
          <w:r>
            <w:fldChar w:fldCharType="separate"/>
          </w:r>
          <w:r>
            <w:rPr>
              <w:rStyle w:val="34"/>
            </w:rPr>
            <w:t>（一）毕业生满意度评价</w:t>
          </w:r>
          <w:r>
            <w:tab/>
          </w:r>
          <w:r>
            <w:fldChar w:fldCharType="begin"/>
          </w:r>
          <w:r>
            <w:instrText xml:space="preserve"> PAGEREF _Toc534985195 \h </w:instrText>
          </w:r>
          <w:r>
            <w:fldChar w:fldCharType="separate"/>
          </w:r>
          <w:r>
            <w:t>51</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"_Toc534985196" </w:instrText>
          </w:r>
          <w:r>
            <w:fldChar w:fldCharType="separate"/>
          </w:r>
          <w:r>
            <w:rPr>
              <w:rStyle w:val="34"/>
            </w:rPr>
            <w:t>（二）毕业生能力评价</w:t>
          </w:r>
          <w:r>
            <w:tab/>
          </w:r>
          <w:r>
            <w:fldChar w:fldCharType="begin"/>
          </w:r>
          <w:r>
            <w:instrText xml:space="preserve"> PAGEREF _Toc534985196 \h </w:instrText>
          </w:r>
          <w:r>
            <w:fldChar w:fldCharType="separate"/>
          </w:r>
          <w:r>
            <w:t>51</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"_Toc534985197" </w:instrText>
          </w:r>
          <w:r>
            <w:fldChar w:fldCharType="separate"/>
          </w:r>
          <w:r>
            <w:rPr>
              <w:rStyle w:val="34"/>
            </w:rPr>
            <w:t>四、用人</w:t>
          </w:r>
          <w:r>
            <w:rPr>
              <w:rStyle w:val="34"/>
              <w:rFonts w:cs="宋体"/>
            </w:rPr>
            <w:t>单</w:t>
          </w:r>
          <w:r>
            <w:rPr>
              <w:rStyle w:val="34"/>
            </w:rPr>
            <w:t>位</w:t>
          </w:r>
          <w:r>
            <w:rPr>
              <w:rStyle w:val="34"/>
              <w:rFonts w:cs="宋体"/>
            </w:rPr>
            <w:t>教育教学评</w:t>
          </w:r>
          <w:r>
            <w:rPr>
              <w:rStyle w:val="34"/>
            </w:rPr>
            <w:t>价</w:t>
          </w:r>
          <w:r>
            <w:tab/>
          </w:r>
          <w:r>
            <w:fldChar w:fldCharType="begin"/>
          </w:r>
          <w:r>
            <w:instrText xml:space="preserve"> PAGEREF _Toc534985197 \h </w:instrText>
          </w:r>
          <w:r>
            <w:fldChar w:fldCharType="separate"/>
          </w:r>
          <w:r>
            <w:t>52</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"_Toc534985198" </w:instrText>
          </w:r>
          <w:r>
            <w:fldChar w:fldCharType="separate"/>
          </w:r>
          <w:r>
            <w:rPr>
              <w:rStyle w:val="34"/>
            </w:rPr>
            <w:t>（一）人才培养满意度</w:t>
          </w:r>
          <w:r>
            <w:tab/>
          </w:r>
          <w:r>
            <w:fldChar w:fldCharType="begin"/>
          </w:r>
          <w:r>
            <w:instrText xml:space="preserve"> PAGEREF _Toc534985198 \h </w:instrText>
          </w:r>
          <w:r>
            <w:fldChar w:fldCharType="separate"/>
          </w:r>
          <w:r>
            <w:t>52</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"_Toc534985199" </w:instrText>
          </w:r>
          <w:r>
            <w:fldChar w:fldCharType="separate"/>
          </w:r>
          <w:r>
            <w:rPr>
              <w:rStyle w:val="34"/>
            </w:rPr>
            <w:t>（二）就业服务满意度</w:t>
          </w:r>
          <w:r>
            <w:tab/>
          </w:r>
          <w:r>
            <w:fldChar w:fldCharType="begin"/>
          </w:r>
          <w:r>
            <w:instrText xml:space="preserve"> PAGEREF _Toc534985199 \h </w:instrText>
          </w:r>
          <w:r>
            <w:fldChar w:fldCharType="separate"/>
          </w:r>
          <w:r>
            <w:t>53</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"_Toc534985200" </w:instrText>
          </w:r>
          <w:r>
            <w:fldChar w:fldCharType="separate"/>
          </w:r>
          <w:r>
            <w:rPr>
              <w:rStyle w:val="34"/>
            </w:rPr>
            <w:t>（三）就业服务改进建议</w:t>
          </w:r>
          <w:r>
            <w:tab/>
          </w:r>
          <w:r>
            <w:fldChar w:fldCharType="begin"/>
          </w:r>
          <w:r>
            <w:instrText xml:space="preserve"> PAGEREF _Toc534985200 \h </w:instrText>
          </w:r>
          <w:r>
            <w:fldChar w:fldCharType="separate"/>
          </w:r>
          <w:r>
            <w:t>53</w:t>
          </w:r>
          <w:r>
            <w:fldChar w:fldCharType="end"/>
          </w:r>
          <w:r>
            <w:fldChar w:fldCharType="end"/>
          </w:r>
        </w:p>
        <w:p>
          <w:pPr>
            <w:pStyle w:val="20"/>
            <w:spacing w:line="276" w:lineRule="auto"/>
            <w:rPr>
              <w:rFonts w:asciiTheme="minorHAnsi" w:hAnsiTheme="minorHAnsi" w:cstheme="minorBidi"/>
              <w:b w:val="0"/>
              <w:bCs w:val="0"/>
              <w:kern w:val="2"/>
              <w:sz w:val="24"/>
              <w:szCs w:val="24"/>
            </w:rPr>
          </w:pPr>
          <w:r>
            <w:fldChar w:fldCharType="begin"/>
          </w:r>
          <w:r>
            <w:instrText xml:space="preserve"> HYPERLINK \l "_Toc534985201" </w:instrText>
          </w:r>
          <w:r>
            <w:fldChar w:fldCharType="separate"/>
          </w:r>
          <w:r>
            <w:rPr>
              <w:rStyle w:val="34"/>
              <w:rFonts w:ascii="宋体" w:hAnsi="宋体" w:cs="宋体"/>
              <w:sz w:val="24"/>
              <w:szCs w:val="24"/>
            </w:rPr>
            <w:t>第七部分</w:t>
          </w:r>
          <w:r>
            <w:rPr>
              <w:rStyle w:val="34"/>
              <w:sz w:val="24"/>
              <w:szCs w:val="24"/>
            </w:rPr>
            <w:t xml:space="preserve">  总结与反馈</w:t>
          </w:r>
          <w:r>
            <w:rPr>
              <w:sz w:val="24"/>
              <w:szCs w:val="24"/>
            </w:rPr>
            <w:tab/>
          </w:r>
          <w:r>
            <w:rPr>
              <w:sz w:val="24"/>
              <w:szCs w:val="24"/>
            </w:rPr>
            <w:fldChar w:fldCharType="begin"/>
          </w:r>
          <w:r>
            <w:rPr>
              <w:sz w:val="24"/>
              <w:szCs w:val="24"/>
            </w:rPr>
            <w:instrText xml:space="preserve"> PAGEREF _Toc534985201 \h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"_Toc534985202" </w:instrText>
          </w:r>
          <w:r>
            <w:fldChar w:fldCharType="separate"/>
          </w:r>
          <w:r>
            <w:rPr>
              <w:rStyle w:val="34"/>
            </w:rPr>
            <w:t>一、就业质量对教育教学的反馈</w:t>
          </w:r>
          <w:r>
            <w:tab/>
          </w:r>
          <w:r>
            <w:fldChar w:fldCharType="begin"/>
          </w:r>
          <w:r>
            <w:instrText xml:space="preserve"> PAGEREF _Toc534985202 \h </w:instrText>
          </w:r>
          <w:r>
            <w:fldChar w:fldCharType="separate"/>
          </w:r>
          <w:r>
            <w:t>54</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"_Toc534985203" </w:instrText>
          </w:r>
          <w:r>
            <w:fldChar w:fldCharType="separate"/>
          </w:r>
          <w:r>
            <w:rPr>
              <w:rStyle w:val="34"/>
            </w:rPr>
            <w:t>（一）创新实践教学，增强育人实效</w:t>
          </w:r>
          <w:r>
            <w:tab/>
          </w:r>
          <w:r>
            <w:fldChar w:fldCharType="begin"/>
          </w:r>
          <w:r>
            <w:instrText xml:space="preserve"> PAGEREF _Toc534985203 \h </w:instrText>
          </w:r>
          <w:r>
            <w:fldChar w:fldCharType="separate"/>
          </w:r>
          <w:r>
            <w:t>54</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"_Toc534985204" </w:instrText>
          </w:r>
          <w:r>
            <w:fldChar w:fldCharType="separate"/>
          </w:r>
          <w:r>
            <w:rPr>
              <w:rStyle w:val="34"/>
            </w:rPr>
            <w:t>（二）推行高层次成才计划，强化精准培育</w:t>
          </w:r>
          <w:r>
            <w:tab/>
          </w:r>
          <w:r>
            <w:fldChar w:fldCharType="begin"/>
          </w:r>
          <w:r>
            <w:instrText xml:space="preserve"> PAGEREF _Toc534985204 \h </w:instrText>
          </w:r>
          <w:r>
            <w:fldChar w:fldCharType="separate"/>
          </w:r>
          <w:r>
            <w:t>55</w:t>
          </w:r>
          <w:r>
            <w:fldChar w:fldCharType="end"/>
          </w:r>
          <w:r>
            <w:fldChar w:fldCharType="end"/>
          </w:r>
        </w:p>
        <w:p>
          <w:pPr>
            <w:pStyle w:val="25"/>
            <w:tabs>
              <w:tab w:val="right" w:leader="dot" w:pos="8296"/>
            </w:tabs>
            <w:spacing w:line="276" w:lineRule="auto"/>
            <w:rPr>
              <w:rFonts w:cstheme="minorBidi"/>
              <w:b w:val="0"/>
              <w:bCs w:val="0"/>
              <w:kern w:val="2"/>
              <w:sz w:val="21"/>
              <w:szCs w:val="24"/>
            </w:rPr>
          </w:pPr>
          <w:r>
            <w:fldChar w:fldCharType="begin"/>
          </w:r>
          <w:r>
            <w:instrText xml:space="preserve"> HYPERLINK \l "_Toc534985205" </w:instrText>
          </w:r>
          <w:r>
            <w:fldChar w:fldCharType="separate"/>
          </w:r>
          <w:r>
            <w:rPr>
              <w:rStyle w:val="34"/>
            </w:rPr>
            <w:t>二、就业质量对就业服务的反馈</w:t>
          </w:r>
          <w:r>
            <w:tab/>
          </w:r>
          <w:r>
            <w:fldChar w:fldCharType="begin"/>
          </w:r>
          <w:r>
            <w:instrText xml:space="preserve"> PAGEREF _Toc534985205 \h </w:instrText>
          </w:r>
          <w:r>
            <w:fldChar w:fldCharType="separate"/>
          </w:r>
          <w:r>
            <w:t>55</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"_Toc534985206" </w:instrText>
          </w:r>
          <w:r>
            <w:fldChar w:fldCharType="separate"/>
          </w:r>
          <w:r>
            <w:rPr>
              <w:rStyle w:val="34"/>
            </w:rPr>
            <w:t>（一）引导树立合理就业观念，提升职业规划能力</w:t>
          </w:r>
          <w:r>
            <w:tab/>
          </w:r>
          <w:r>
            <w:fldChar w:fldCharType="begin"/>
          </w:r>
          <w:r>
            <w:instrText xml:space="preserve"> PAGEREF _Toc534985206 \h </w:instrText>
          </w:r>
          <w:r>
            <w:fldChar w:fldCharType="separate"/>
          </w:r>
          <w:r>
            <w:t>55</w:t>
          </w:r>
          <w:r>
            <w:fldChar w:fldCharType="end"/>
          </w:r>
          <w:r>
            <w:fldChar w:fldCharType="end"/>
          </w:r>
        </w:p>
        <w:p>
          <w:pPr>
            <w:pStyle w:val="14"/>
            <w:tabs>
              <w:tab w:val="right" w:leader="dot" w:pos="8296"/>
            </w:tabs>
            <w:spacing w:line="276" w:lineRule="auto"/>
            <w:rPr>
              <w:rFonts w:cstheme="minorBidi"/>
              <w:kern w:val="2"/>
              <w:sz w:val="21"/>
              <w:szCs w:val="24"/>
            </w:rPr>
          </w:pPr>
          <w:r>
            <w:fldChar w:fldCharType="begin"/>
          </w:r>
          <w:r>
            <w:instrText xml:space="preserve"> HYPERLINK \l "_Toc534985207" </w:instrText>
          </w:r>
          <w:r>
            <w:fldChar w:fldCharType="separate"/>
          </w:r>
          <w:r>
            <w:rPr>
              <w:rStyle w:val="34"/>
            </w:rPr>
            <w:t>（二）创新就业创业服务，构建精准就业服务网络</w:t>
          </w:r>
          <w:r>
            <w:tab/>
          </w:r>
          <w:r>
            <w:fldChar w:fldCharType="begin"/>
          </w:r>
          <w:r>
            <w:instrText xml:space="preserve"> PAGEREF _Toc534985207 \h </w:instrText>
          </w:r>
          <w:r>
            <w:fldChar w:fldCharType="separate"/>
          </w:r>
          <w:r>
            <w:t>56</w:t>
          </w:r>
          <w:r>
            <w:fldChar w:fldCharType="end"/>
          </w:r>
          <w:r>
            <w:fldChar w:fldCharType="end"/>
          </w:r>
        </w:p>
        <w:p>
          <w:pPr>
            <w:spacing w:line="240" w:lineRule="auto"/>
          </w:pPr>
          <w:r>
            <w:rPr>
              <w:b/>
              <w:bCs/>
              <w:lang w:val="zh-CN"/>
            </w:rPr>
            <w:fldChar w:fldCharType="end"/>
          </w:r>
        </w:p>
      </w:sdtContent>
    </w:sdt>
    <w:p>
      <w:pPr>
        <w:widowControl w:val="0"/>
        <w:autoSpaceDE w:val="0"/>
        <w:autoSpaceDN w:val="0"/>
        <w:adjustRightInd w:val="0"/>
        <w:ind w:firstLine="480" w:firstLineChars="200"/>
        <w:rPr>
          <w:rFonts w:ascii="宋体" w:hAnsi="宋体" w:eastAsia="宋体"/>
          <w:color w:val="262626" w:themeColor="text1" w:themeTint="D9"/>
          <w14:textFill>
            <w14:solidFill>
              <w14:schemeClr w14:val="tx1">
                <w14:lumMod w14:val="85000"/>
                <w14:lumOff w14:val="15000"/>
              </w14:schemeClr>
            </w14:solidFill>
          </w14:textFill>
        </w:rPr>
      </w:pPr>
      <w:r>
        <w:rPr>
          <w:rFonts w:ascii="宋体" w:hAnsi="宋体" w:eastAsia="宋体"/>
          <w:color w:val="262626" w:themeColor="text1" w:themeTint="D9"/>
          <w14:textFill>
            <w14:solidFill>
              <w14:schemeClr w14:val="tx1">
                <w14:lumMod w14:val="85000"/>
                <w14:lumOff w14:val="15000"/>
              </w14:schemeClr>
            </w14:solidFill>
          </w14:textFill>
        </w:rPr>
        <w:br w:type="page"/>
      </w:r>
    </w:p>
    <w:p>
      <w:pPr>
        <w:widowControl w:val="0"/>
        <w:autoSpaceDE w:val="0"/>
        <w:autoSpaceDN w:val="0"/>
        <w:adjustRightInd w:val="0"/>
        <w:ind w:firstLine="480" w:firstLineChars="200"/>
        <w:rPr>
          <w:rFonts w:ascii="宋体" w:hAnsi="宋体" w:eastAsia="宋体"/>
          <w:color w:val="262626" w:themeColor="text1" w:themeTint="D9"/>
          <w14:textFill>
            <w14:solidFill>
              <w14:schemeClr w14:val="tx1">
                <w14:lumMod w14:val="85000"/>
                <w14:lumOff w14:val="15000"/>
              </w14:schemeClr>
            </w14:solidFill>
          </w14:textFill>
        </w:rPr>
        <w:sectPr>
          <w:headerReference r:id="rId5" w:type="default"/>
          <w:footerReference r:id="rId6" w:type="even"/>
          <w:pgSz w:w="11906" w:h="16838"/>
          <w:pgMar w:top="1440" w:right="1800" w:bottom="1440" w:left="1800" w:header="851" w:footer="992" w:gutter="0"/>
          <w:pgNumType w:start="1"/>
          <w:cols w:space="425" w:num="1"/>
          <w:docGrid w:type="lines" w:linePitch="312" w:charSpace="0"/>
        </w:sectPr>
      </w:pPr>
    </w:p>
    <w:p>
      <w:pPr>
        <w:pStyle w:val="2"/>
      </w:pPr>
      <w:bookmarkStart w:id="19" w:name="_Toc29144"/>
      <w:bookmarkStart w:id="20" w:name="_Toc18535"/>
      <w:bookmarkStart w:id="21" w:name="_Toc3993"/>
      <w:bookmarkStart w:id="22" w:name="_Toc498921893"/>
      <w:bookmarkStart w:id="23" w:name="_Toc23642"/>
      <w:bookmarkStart w:id="24" w:name="_Toc21784"/>
      <w:bookmarkStart w:id="25" w:name="_Toc14201"/>
      <w:bookmarkStart w:id="26" w:name="_Toc19756"/>
      <w:bookmarkStart w:id="27" w:name="_Toc32474"/>
      <w:bookmarkStart w:id="28" w:name="_Toc23795"/>
      <w:bookmarkStart w:id="29" w:name="_Toc499049723"/>
      <w:bookmarkStart w:id="30" w:name="_Toc18408"/>
      <w:bookmarkStart w:id="31" w:name="_Toc30375"/>
      <w:bookmarkStart w:id="32" w:name="_Toc458"/>
      <w:bookmarkStart w:id="33" w:name="_Toc499129791"/>
      <w:bookmarkStart w:id="34" w:name="_Toc1436"/>
      <w:bookmarkStart w:id="35" w:name="_Toc23655"/>
      <w:bookmarkStart w:id="36" w:name="_Toc534985110"/>
      <w:bookmarkStart w:id="37" w:name="_Toc17387"/>
      <w:bookmarkStart w:id="38" w:name="_Toc532163415"/>
      <w:bookmarkStart w:id="39" w:name="_Toc10875"/>
      <w:r>
        <w:rPr>
          <w:rFonts w:hint="eastAsia"/>
        </w:rPr>
        <w:t>学院简介</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ind w:firstLine="480" w:firstLineChars="200"/>
      </w:pPr>
      <w:r>
        <w:rPr>
          <w:rFonts w:hint="eastAsia"/>
        </w:rPr>
        <w:t>湘潭大学兴湘学院是经教育部和湖南省人民政府批准设立，由湘潭大学举办的独立学院，坐落在毛主席故乡——湖南省湘潭市。学院设有49个本科专业，在校学生5500余人。</w:t>
      </w:r>
    </w:p>
    <w:p>
      <w:pPr>
        <w:ind w:firstLine="480" w:firstLineChars="200"/>
      </w:pPr>
      <w:r>
        <w:rPr>
          <w:rFonts w:hint="eastAsia"/>
        </w:rPr>
        <w:t>学院依托湘潭大学的综合办学优势，共享湘潭大学一流的师资队伍、图书资料、教学设施和学科优势。学院根据科技发展趋势和社会发展需求确定专业设置和人才培养模式，以就业为导向，重点发展应用型专业。学院现有专任教师379人，62%具有高级职称，70%具有博士学位；长期聘请外籍教师担任英语教学；定期举办学术讲座，聘请在国内外学术界和企业界享有盛誉的专家学者来学院讲学。学院秉承湘潭大学“博学笃行、盛德日新”的校训，加强基础，注重素质，强化能力；倡导“以学生为主体，以教师为主导，注重多样性、开放性、应用性、创新性和复合性”的教育理念，强化应用性课程教学，强化英语听、说、读、写、译能力教学；积极引导学生“高品味做人、高层次成才、高水平就业”，全面培养重实践、强能力、高素质的应用型高级专门人才。</w:t>
      </w:r>
    </w:p>
    <w:p>
      <w:pPr>
        <w:ind w:firstLine="480" w:firstLineChars="200"/>
      </w:pPr>
      <w:r>
        <w:rPr>
          <w:rFonts w:hint="eastAsia"/>
        </w:rPr>
        <w:t>学院教育教学质量享有良好声誉。学生代表队在各类竞赛活动中荣获国家级、省部级团体奖励80余项，荣获个人单项奖励1400余项，连续三年蝉联“CCTV杯”全国大学生英语演讲比赛湖南赛区本科二组团体一等奖，学生先后荣获全国大学生英语竞赛特等奖、湖南省大学生电子商务“创新、创意及创业”竞赛决赛一等奖、第十四届中国大学生广告艺术节快客创意实战奖金奖、第二届国防科学技术大学英语辩论邀请赛一等奖等荣誉。近五年来，学院研究生考取率保持在12%左右，先后有3000余名毕业生考取中国科学院、浙江大学、武汉大学、同济大学、四川大学、美国威斯康星大学、德国海德堡大学、日本名古屋大学等国内外高校或科研院所的硕士研究生。有一批毕业生在美国哈佛大学、中国人民大学、南京大学等国内外著名院校攻读博士学位。在校大学生创新创业蔚然成风，涌现了一大批创新创业典型人物，其中2012级市场营销专业学生段小桃创办了“斯挺正装”服装品牌，并在全国各地开了14家连锁店，2015年营业额超过800万；2015年10月19日，中央电视台财经频道（CCTV2）《经济信息联播》栏目对该生创业事迹进行了报道。以2015级电子商务班王智成为代表的麦田工作室团队荣获第九届全国大学生网络商务创新应用大赛总决赛特等奖等多项国家级、省部级奖项。毕业生年终就业率保持在95%以上，就业质量高。</w:t>
      </w:r>
    </w:p>
    <w:p>
      <w:pPr>
        <w:rPr>
          <w:rFonts w:asciiTheme="minorEastAsia" w:hAnsiTheme="minorEastAsia" w:cstheme="minorEastAsia"/>
          <w:bCs/>
          <w:color w:val="262626" w:themeColor="text1" w:themeTint="D9"/>
          <w14:textFill>
            <w14:solidFill>
              <w14:schemeClr w14:val="tx1">
                <w14:lumMod w14:val="85000"/>
                <w14:lumOff w14:val="15000"/>
              </w14:schemeClr>
            </w14:solidFill>
          </w14:textFill>
        </w:rPr>
      </w:pPr>
      <w:r>
        <w:rPr>
          <w:rFonts w:hint="eastAsia" w:asciiTheme="minorEastAsia" w:hAnsiTheme="minorEastAsia" w:cstheme="minorEastAsia"/>
          <w:bCs/>
          <w:color w:val="262626" w:themeColor="text1" w:themeTint="D9"/>
          <w14:textFill>
            <w14:solidFill>
              <w14:schemeClr w14:val="tx1">
                <w14:lumMod w14:val="85000"/>
                <w14:lumOff w14:val="15000"/>
              </w14:schemeClr>
            </w14:solidFill>
          </w14:textFill>
        </w:rPr>
        <w:t xml:space="preserve"> </w:t>
      </w:r>
      <w:r>
        <w:rPr>
          <w:rFonts w:hint="eastAsia" w:asciiTheme="minorEastAsia" w:hAnsiTheme="minorEastAsia" w:cstheme="minorEastAsia"/>
          <w:bCs/>
          <w:color w:val="262626" w:themeColor="text1" w:themeTint="D9"/>
          <w14:textFill>
            <w14:solidFill>
              <w14:schemeClr w14:val="tx1">
                <w14:lumMod w14:val="85000"/>
                <w14:lumOff w14:val="15000"/>
              </w14:schemeClr>
            </w14:solidFill>
          </w14:textFill>
        </w:rPr>
        <w:br w:type="page"/>
      </w:r>
    </w:p>
    <w:p>
      <w:pPr>
        <w:pStyle w:val="2"/>
        <w:rPr>
          <w:sz w:val="40"/>
        </w:rPr>
      </w:pPr>
      <w:bookmarkStart w:id="40" w:name="_Toc534985111"/>
      <w:bookmarkStart w:id="41" w:name="_Toc22358"/>
      <w:bookmarkStart w:id="42" w:name="_Toc27402"/>
      <w:bookmarkStart w:id="43" w:name="_Toc499049724"/>
      <w:bookmarkStart w:id="44" w:name="_Toc498921894"/>
      <w:bookmarkStart w:id="45" w:name="_Toc32646"/>
      <w:bookmarkStart w:id="46" w:name="_Toc15430"/>
      <w:bookmarkStart w:id="47" w:name="_Toc14014"/>
      <w:bookmarkStart w:id="48" w:name="_Toc9796"/>
      <w:bookmarkStart w:id="49" w:name="_Toc23947"/>
      <w:bookmarkStart w:id="50" w:name="_Toc13304"/>
      <w:bookmarkStart w:id="51" w:name="_Toc1711"/>
      <w:bookmarkStart w:id="52" w:name="_Toc1509"/>
      <w:bookmarkStart w:id="53" w:name="_Toc16754"/>
      <w:bookmarkStart w:id="54" w:name="_Toc498332239"/>
      <w:bookmarkStart w:id="55" w:name="_Toc498332127"/>
      <w:bookmarkStart w:id="56" w:name="_Toc499129792"/>
      <w:bookmarkStart w:id="57" w:name="_Toc13766"/>
      <w:bookmarkStart w:id="58" w:name="_Toc2388"/>
      <w:bookmarkStart w:id="59" w:name="_Toc26612"/>
      <w:bookmarkStart w:id="60" w:name="_Toc14377"/>
      <w:r>
        <w:rPr>
          <w:rFonts w:hint="eastAsia"/>
          <w:sz w:val="40"/>
        </w:rPr>
        <w:t>第一部分  毕业生就业基本情况</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Start w:id="61" w:name="_Toc498332240"/>
      <w:bookmarkStart w:id="62" w:name="_Toc498921895"/>
      <w:bookmarkStart w:id="63" w:name="_Toc498332128"/>
      <w:bookmarkStart w:id="64" w:name="_Toc499049725"/>
      <w:bookmarkStart w:id="65" w:name="_Toc499129793"/>
    </w:p>
    <w:p>
      <w:pPr>
        <w:pStyle w:val="3"/>
      </w:pPr>
      <w:bookmarkStart w:id="66" w:name="_Toc14443"/>
      <w:bookmarkStart w:id="67" w:name="_Toc22659"/>
      <w:bookmarkStart w:id="68" w:name="_Toc21487"/>
      <w:bookmarkStart w:id="69" w:name="_Toc13730"/>
      <w:bookmarkStart w:id="70" w:name="_Toc21386"/>
      <w:bookmarkStart w:id="71" w:name="_Toc13526"/>
      <w:bookmarkStart w:id="72" w:name="_Toc2808"/>
      <w:bookmarkStart w:id="73" w:name="_Toc28658"/>
      <w:bookmarkStart w:id="74" w:name="_Toc32307"/>
      <w:bookmarkStart w:id="75" w:name="_Toc26675"/>
      <w:bookmarkStart w:id="76" w:name="_Toc8284"/>
      <w:bookmarkStart w:id="77" w:name="_Toc26237"/>
      <w:bookmarkStart w:id="78" w:name="_Toc11781"/>
      <w:bookmarkStart w:id="79" w:name="_Toc23937"/>
      <w:bookmarkStart w:id="80" w:name="_Toc27714"/>
      <w:bookmarkStart w:id="81" w:name="_Toc534985112"/>
      <w:r>
        <w:rPr>
          <w:rFonts w:hint="eastAsia"/>
        </w:rPr>
        <w:t>一、毕业生规模及结构</w:t>
      </w:r>
      <w:bookmarkEnd w:id="61"/>
      <w:bookmarkEnd w:id="62"/>
      <w:bookmarkEnd w:id="63"/>
      <w:bookmarkEnd w:id="64"/>
      <w:bookmarkEnd w:id="65"/>
      <w:r>
        <w:rPr>
          <w:rFonts w:hint="eastAsia"/>
        </w:rPr>
        <w:t>分布</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Toc499049726"/>
      <w:bookmarkStart w:id="83" w:name="_Toc498921896"/>
      <w:bookmarkStart w:id="84" w:name="_Toc498332129"/>
      <w:bookmarkStart w:id="85" w:name="_Toc499129794"/>
      <w:bookmarkStart w:id="86" w:name="_Toc498332241"/>
    </w:p>
    <w:p>
      <w:pPr>
        <w:pStyle w:val="4"/>
      </w:pPr>
      <w:bookmarkStart w:id="87" w:name="_Toc534985113"/>
      <w:r>
        <w:rPr>
          <w:rFonts w:hint="eastAsia"/>
        </w:rPr>
        <w:t>（一）毕业生总体规模</w:t>
      </w:r>
      <w:bookmarkEnd w:id="87"/>
    </w:p>
    <w:p>
      <w:pPr>
        <w:ind w:firstLine="480" w:firstLineChars="200"/>
      </w:pPr>
      <w:r>
        <w:rPr>
          <w:rFonts w:hint="eastAsia"/>
        </w:rPr>
        <w:t>兴湘学院</w:t>
      </w:r>
      <w:r>
        <w:t>201</w:t>
      </w:r>
      <w:r>
        <w:rPr>
          <w:rFonts w:hint="eastAsia"/>
        </w:rPr>
        <w:t>8</w:t>
      </w:r>
      <w:r>
        <w:t>届毕业生总人数</w:t>
      </w:r>
      <w:r>
        <w:rPr>
          <w:rFonts w:hint="eastAsia"/>
        </w:rPr>
        <w:t>为1453人，同比2017届毕业生（1738人）、2016届毕业生（2219人）、2015届毕业生（2296人）有所减少，其中相比2017届毕业生减少了285人，相比2016届毕业生减少了766人，相比2015届毕业生减少了843人</w:t>
      </w:r>
      <w:r>
        <w:t>。</w:t>
      </w:r>
    </w:p>
    <w:p>
      <w:pPr>
        <w:keepNext/>
        <w:spacing w:line="240" w:lineRule="auto"/>
        <w:jc w:val="center"/>
      </w:pPr>
      <w:r>
        <w:drawing>
          <wp:inline distT="0" distB="0" distL="114300" distR="114300">
            <wp:extent cx="4083050" cy="2254250"/>
            <wp:effectExtent l="0" t="0" r="0"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0"/>
        <w:jc w:val="center"/>
        <w:rPr>
          <w:color w:val="262626" w:themeColor="text1" w:themeTint="D9"/>
          <w14:textFill>
            <w14:solidFill>
              <w14:schemeClr w14:val="tx1">
                <w14:lumMod w14:val="85000"/>
                <w14:lumOff w14:val="15000"/>
              </w14:schemeClr>
            </w14:solidFill>
          </w14:textFill>
        </w:rPr>
      </w:pPr>
      <w:r>
        <w:rPr>
          <w:rFonts w:hint="eastAsia"/>
        </w:rPr>
        <w:t>图1-</w:t>
      </w:r>
      <w:r>
        <w:fldChar w:fldCharType="begin"/>
      </w:r>
      <w:r>
        <w:instrText xml:space="preserve"> </w:instrText>
      </w:r>
      <w:r>
        <w:rPr>
          <w:rFonts w:hint="eastAsia"/>
        </w:rPr>
        <w:instrText xml:space="preserve">SEQ 图1- \* ARABIC</w:instrText>
      </w:r>
      <w:r>
        <w:instrText xml:space="preserve"> </w:instrText>
      </w:r>
      <w:r>
        <w:fldChar w:fldCharType="separate"/>
      </w:r>
      <w:r>
        <w:t>1</w:t>
      </w:r>
      <w:r>
        <w:fldChar w:fldCharType="end"/>
      </w:r>
      <w:r>
        <w:t xml:space="preserve"> 2015-2018</w:t>
      </w:r>
      <w:r>
        <w:rPr>
          <w:rFonts w:hint="eastAsia"/>
        </w:rPr>
        <w:t>届毕业生总体规模</w:t>
      </w:r>
    </w:p>
    <w:bookmarkEnd w:id="82"/>
    <w:bookmarkEnd w:id="83"/>
    <w:bookmarkEnd w:id="84"/>
    <w:bookmarkEnd w:id="85"/>
    <w:bookmarkEnd w:id="86"/>
    <w:p>
      <w:pPr>
        <w:pStyle w:val="4"/>
      </w:pPr>
      <w:bookmarkStart w:id="88" w:name="_Toc534985114"/>
      <w:r>
        <w:rPr>
          <w:rFonts w:hint="eastAsia"/>
        </w:rPr>
        <w:t>（二）毕业生结构分布</w:t>
      </w:r>
      <w:bookmarkEnd w:id="88"/>
      <w:r>
        <w:rPr>
          <w:rFonts w:hint="eastAsia"/>
        </w:rPr>
        <w:t xml:space="preserve"> </w:t>
      </w:r>
    </w:p>
    <w:p>
      <w:pPr>
        <w:pStyle w:val="5"/>
      </w:pPr>
      <w:bookmarkStart w:id="89" w:name="_Toc18270"/>
      <w:r>
        <w:rPr>
          <w:rFonts w:hint="eastAsia"/>
        </w:rPr>
        <w:t>1.专业结构</w:t>
      </w:r>
      <w:bookmarkEnd w:id="89"/>
    </w:p>
    <w:p>
      <w:pPr>
        <w:ind w:firstLine="480" w:firstLineChars="200"/>
      </w:pPr>
      <w:r>
        <w:rPr>
          <w:rFonts w:hint="eastAsia"/>
        </w:rPr>
        <w:t>兴湘学院2018届</w:t>
      </w:r>
      <w:r>
        <w:t>毕业生分布在</w:t>
      </w:r>
      <w:r>
        <w:rPr>
          <w:rFonts w:hint="eastAsia"/>
        </w:rPr>
        <w:t>3</w:t>
      </w:r>
      <w:r>
        <w:t>1个专业</w:t>
      </w:r>
      <w:r>
        <w:rPr>
          <w:rFonts w:hint="eastAsia"/>
          <w:vertAlign w:val="superscript"/>
        </w:rPr>
        <w:t>[</w:t>
      </w:r>
      <w:r>
        <w:rPr>
          <w:rStyle w:val="36"/>
          <w:rFonts w:asciiTheme="minorEastAsia" w:hAnsiTheme="minorEastAsia"/>
          <w:color w:val="262626" w:themeColor="text1" w:themeTint="D9"/>
          <w14:textFill>
            <w14:solidFill>
              <w14:schemeClr w14:val="tx1">
                <w14:lumMod w14:val="85000"/>
                <w14:lumOff w14:val="15000"/>
              </w14:schemeClr>
            </w14:solidFill>
          </w14:textFill>
        </w:rPr>
        <w:footnoteReference w:id="0"/>
      </w:r>
      <w:r>
        <w:rPr>
          <w:rFonts w:hint="eastAsia"/>
          <w:vertAlign w:val="superscript"/>
        </w:rPr>
        <w:t>]</w:t>
      </w:r>
      <w:r>
        <w:t>中，其中</w:t>
      </w:r>
      <w:r>
        <w:rPr>
          <w:rFonts w:hint="eastAsia"/>
        </w:rPr>
        <w:t>会计学</w:t>
      </w:r>
      <w:r>
        <w:t>、</w:t>
      </w:r>
      <w:r>
        <w:rPr>
          <w:rFonts w:hint="eastAsia"/>
        </w:rPr>
        <w:t>土木工程</w:t>
      </w:r>
      <w:r>
        <w:t>、</w:t>
      </w:r>
      <w:r>
        <w:rPr>
          <w:rFonts w:hint="eastAsia"/>
        </w:rPr>
        <w:t>财务管理、金融学、机械设计制造及其自动化五个专业的</w:t>
      </w:r>
      <w:r>
        <w:t>毕业生人数最多，</w:t>
      </w:r>
      <w:r>
        <w:rPr>
          <w:rFonts w:hint="eastAsia"/>
        </w:rPr>
        <w:t>每个专业的人数均超过100人，</w:t>
      </w:r>
      <w:r>
        <w:t>占比分</w:t>
      </w:r>
      <w:r>
        <w:rPr>
          <w:rFonts w:hint="eastAsia"/>
        </w:rPr>
        <w:t>别为15.42%</w:t>
      </w:r>
      <w:r>
        <w:t>、</w:t>
      </w:r>
      <w:r>
        <w:rPr>
          <w:rFonts w:hint="eastAsia"/>
        </w:rPr>
        <w:t>11.15%</w:t>
      </w:r>
      <w:r>
        <w:t>、</w:t>
      </w:r>
      <w:r>
        <w:rPr>
          <w:rFonts w:hint="eastAsia"/>
        </w:rPr>
        <w:t>10.39%、7.57%、7.43%</w:t>
      </w:r>
      <w:r>
        <w:t>。</w:t>
      </w:r>
      <w:r>
        <w:rPr>
          <w:rFonts w:hint="eastAsia"/>
        </w:rPr>
        <w:t>五个专业总人数达755人，合计占学院总人数的51.96%。</w:t>
      </w:r>
    </w:p>
    <w:p>
      <w:pPr>
        <w:pStyle w:val="10"/>
        <w:keepNext/>
        <w:jc w:val="center"/>
      </w:pP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1</w:t>
      </w:r>
      <w:r>
        <w:fldChar w:fldCharType="end"/>
      </w:r>
      <w:r>
        <w:t xml:space="preserve"> 2018</w:t>
      </w:r>
      <w:r>
        <w:rPr>
          <w:rFonts w:hint="eastAsia"/>
        </w:rPr>
        <w:t>届毕业生专业分布</w:t>
      </w:r>
    </w:p>
    <w:tbl>
      <w:tblPr>
        <w:tblStyle w:val="37"/>
        <w:tblW w:w="8290" w:type="dxa"/>
        <w:jc w:val="center"/>
        <w:tblInd w:w="0" w:type="dxa"/>
        <w:tblLayout w:type="fixed"/>
        <w:tblCellMar>
          <w:top w:w="0" w:type="dxa"/>
          <w:left w:w="108" w:type="dxa"/>
          <w:bottom w:w="0" w:type="dxa"/>
          <w:right w:w="108" w:type="dxa"/>
        </w:tblCellMar>
      </w:tblPr>
      <w:tblGrid>
        <w:gridCol w:w="983"/>
        <w:gridCol w:w="3769"/>
        <w:gridCol w:w="1769"/>
        <w:gridCol w:w="1769"/>
      </w:tblGrid>
      <w:tr>
        <w:tblPrEx>
          <w:tblLayout w:type="fixed"/>
          <w:tblCellMar>
            <w:top w:w="0" w:type="dxa"/>
            <w:left w:w="108" w:type="dxa"/>
            <w:bottom w:w="0" w:type="dxa"/>
            <w:right w:w="108" w:type="dxa"/>
          </w:tblCellMar>
        </w:tblPrEx>
        <w:trPr>
          <w:trHeight w:val="280" w:hRule="atLeast"/>
          <w:tblHeader/>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bookmarkStart w:id="90" w:name="_Toc32256"/>
            <w:bookmarkStart w:id="91" w:name="_Toc4628"/>
            <w:bookmarkStart w:id="92" w:name="_Toc7429"/>
            <w:bookmarkStart w:id="93" w:name="_Toc8198"/>
            <w:bookmarkStart w:id="94" w:name="_Toc21174"/>
            <w:bookmarkStart w:id="95" w:name="_Toc4332"/>
            <w:bookmarkStart w:id="96" w:name="_Toc28930"/>
            <w:bookmarkStart w:id="97" w:name="_Toc17240"/>
            <w:bookmarkStart w:id="98" w:name="_Toc8541"/>
            <w:bookmarkStart w:id="99" w:name="_Toc2897"/>
            <w:bookmarkStart w:id="100" w:name="_Toc27477"/>
            <w:bookmarkStart w:id="101" w:name="_Toc7768"/>
            <w:bookmarkStart w:id="102" w:name="_Toc14663"/>
            <w:bookmarkStart w:id="103" w:name="_Toc3111"/>
            <w:bookmarkStart w:id="104" w:name="_Toc18746"/>
            <w:r>
              <w:rPr>
                <w:rFonts w:hint="eastAsia" w:ascii="微软雅黑" w:hAnsi="微软雅黑" w:eastAsia="微软雅黑" w:cs="Arial"/>
                <w:b/>
                <w:bCs/>
                <w:color w:val="FFFFFF"/>
                <w:sz w:val="18"/>
                <w:szCs w:val="18"/>
              </w:rPr>
              <w:t>序号</w:t>
            </w:r>
          </w:p>
        </w:tc>
        <w:tc>
          <w:tcPr>
            <w:tcW w:w="3769" w:type="dxa"/>
            <w:tcBorders>
              <w:top w:val="single" w:color="74A1BB" w:sz="4" w:space="0"/>
              <w:left w:val="nil"/>
              <w:bottom w:val="single" w:color="74A1BB" w:sz="4" w:space="0"/>
              <w:right w:val="single" w:color="74A1B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专业</w:t>
            </w:r>
          </w:p>
        </w:tc>
        <w:tc>
          <w:tcPr>
            <w:tcW w:w="1769" w:type="dxa"/>
            <w:tcBorders>
              <w:top w:val="single" w:color="74A1BB" w:sz="4" w:space="0"/>
              <w:left w:val="nil"/>
              <w:bottom w:val="single" w:color="74A1BB" w:sz="4" w:space="0"/>
              <w:right w:val="single" w:color="74A1B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1769" w:type="dxa"/>
            <w:tcBorders>
              <w:top w:val="single" w:color="74A1BB" w:sz="4" w:space="0"/>
              <w:left w:val="nil"/>
              <w:bottom w:val="single" w:color="74A1BB" w:sz="4" w:space="0"/>
              <w:right w:val="single" w:color="74A1B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会计学</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224</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15.42%</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土木工程</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162</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11.15%</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财务管理</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151</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10.39%</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金融学</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110</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7.57%</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机械设计制造及其自动化</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108</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7.43%</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法学</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78</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5.37%</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汉语言文学</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60</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4.13%</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审计学</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53</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3.65%</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英语</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46</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3.17%</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动画</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44</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3.03%</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国际经济与贸易</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2.55%</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市场营销</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2.55%</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计算机科学与技术</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2.55%</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电子商务</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36</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2.48%</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人力资源管理</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29</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2.00%</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工商管理</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1.93%</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自动化</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1.79%</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法语</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1.72%</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电子信息工程</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1.72%</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制药工程</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24</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1.65%</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21</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行政管理</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1.38%</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通信工程</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1.24%</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23</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环境工程</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1.10%</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24</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旅游管理</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1.10%</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广告学</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0.69%</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化学工程与工艺</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0.62%</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新闻学</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0.55%</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日语</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0.34%</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29</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高分子材料与工程</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0.34%</w:t>
            </w:r>
          </w:p>
        </w:tc>
      </w:tr>
      <w:tr>
        <w:tblPrEx>
          <w:tblLayout w:type="fixed"/>
          <w:tblCellMar>
            <w:top w:w="0" w:type="dxa"/>
            <w:left w:w="108" w:type="dxa"/>
            <w:bottom w:w="0" w:type="dxa"/>
            <w:right w:w="108" w:type="dxa"/>
          </w:tblCellMar>
        </w:tblPrEx>
        <w:trPr>
          <w:trHeight w:val="280" w:hRule="atLeast"/>
          <w:jc w:val="center"/>
        </w:trPr>
        <w:tc>
          <w:tcPr>
            <w:tcW w:w="983"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30</w:t>
            </w:r>
          </w:p>
        </w:tc>
        <w:tc>
          <w:tcPr>
            <w:tcW w:w="3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材料成型及控制工程</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1769"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0.28%</w:t>
            </w:r>
          </w:p>
        </w:tc>
      </w:tr>
      <w:tr>
        <w:tblPrEx>
          <w:tblLayout w:type="fixed"/>
          <w:tblCellMar>
            <w:top w:w="0" w:type="dxa"/>
            <w:left w:w="108" w:type="dxa"/>
            <w:bottom w:w="0" w:type="dxa"/>
            <w:right w:w="108" w:type="dxa"/>
          </w:tblCellMar>
        </w:tblPrEx>
        <w:trPr>
          <w:trHeight w:val="280" w:hRule="atLeast"/>
          <w:jc w:val="center"/>
        </w:trPr>
        <w:tc>
          <w:tcPr>
            <w:tcW w:w="983"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31</w:t>
            </w:r>
          </w:p>
        </w:tc>
        <w:tc>
          <w:tcPr>
            <w:tcW w:w="3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网络工程</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769"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0.14%</w:t>
            </w:r>
          </w:p>
        </w:tc>
      </w:tr>
      <w:tr>
        <w:tblPrEx>
          <w:tblLayout w:type="fixed"/>
          <w:tblCellMar>
            <w:top w:w="0" w:type="dxa"/>
            <w:left w:w="108" w:type="dxa"/>
            <w:bottom w:w="0" w:type="dxa"/>
            <w:right w:w="108" w:type="dxa"/>
          </w:tblCellMar>
        </w:tblPrEx>
        <w:trPr>
          <w:trHeight w:val="280" w:hRule="atLeast"/>
          <w:jc w:val="center"/>
        </w:trPr>
        <w:tc>
          <w:tcPr>
            <w:tcW w:w="4752" w:type="dxa"/>
            <w:gridSpan w:val="2"/>
            <w:tcBorders>
              <w:top w:val="nil"/>
              <w:left w:val="nil"/>
              <w:bottom w:val="nil"/>
              <w:right w:val="single" w:color="74A1B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合计</w:t>
            </w:r>
          </w:p>
        </w:tc>
        <w:tc>
          <w:tcPr>
            <w:tcW w:w="1769" w:type="dxa"/>
            <w:tcBorders>
              <w:top w:val="nil"/>
              <w:left w:val="nil"/>
              <w:bottom w:val="single" w:color="74A1BB" w:sz="4" w:space="0"/>
              <w:right w:val="single" w:color="74A1B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1453</w:t>
            </w:r>
          </w:p>
        </w:tc>
        <w:tc>
          <w:tcPr>
            <w:tcW w:w="1769" w:type="dxa"/>
            <w:tcBorders>
              <w:top w:val="nil"/>
              <w:left w:val="nil"/>
              <w:bottom w:val="single" w:color="74A1BB" w:sz="4" w:space="0"/>
              <w:right w:val="single" w:color="74A1B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r>
    </w:tbl>
    <w:p>
      <w:pPr>
        <w:pStyle w:val="5"/>
      </w:pPr>
      <w:r>
        <w:rPr>
          <w:rFonts w:hint="eastAsia"/>
        </w:rPr>
        <w:t>2.生源地结构</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6"/>
        <w:ind w:firstLine="480"/>
      </w:pPr>
      <w:r>
        <w:rPr>
          <w:rFonts w:hint="eastAsia"/>
        </w:rPr>
        <w:t>（1）生源地总体分布</w:t>
      </w:r>
    </w:p>
    <w:p>
      <w:pPr>
        <w:ind w:firstLine="480" w:firstLineChars="200"/>
      </w:pPr>
      <w:r>
        <w:rPr>
          <w:rFonts w:hint="eastAsia" w:cs="MS Mincho"/>
        </w:rPr>
        <w:t>兴湘学院</w:t>
      </w:r>
      <w:r>
        <w:t>201</w:t>
      </w:r>
      <w:r>
        <w:rPr>
          <w:rFonts w:hint="eastAsia"/>
        </w:rPr>
        <w:t>8</w:t>
      </w:r>
      <w:r>
        <w:rPr>
          <w:rFonts w:cs="MS Mincho"/>
        </w:rPr>
        <w:t>届</w:t>
      </w:r>
      <w:r>
        <w:t>毕业</w:t>
      </w:r>
      <w:r>
        <w:rPr>
          <w:rFonts w:cs="MS Mincho"/>
        </w:rPr>
        <w:t>生生源</w:t>
      </w:r>
      <w:r>
        <w:rPr>
          <w:rFonts w:hint="eastAsia" w:cs="MS Mincho"/>
        </w:rPr>
        <w:t>地</w:t>
      </w:r>
      <w:r>
        <w:rPr>
          <w:rFonts w:cs="MS Mincho"/>
        </w:rPr>
        <w:t>涵盖了</w:t>
      </w:r>
      <w:r>
        <w:rPr>
          <w:rFonts w:hint="eastAsia" w:cs="MS Mincho"/>
        </w:rPr>
        <w:t>湖南省</w:t>
      </w:r>
      <w:r>
        <w:rPr>
          <w:rFonts w:cs="MS Mincho"/>
        </w:rPr>
        <w:t>、</w:t>
      </w:r>
      <w:r>
        <w:rPr>
          <w:rFonts w:hint="eastAsia" w:cs="MS Mincho"/>
        </w:rPr>
        <w:t>海南省</w:t>
      </w:r>
      <w:r>
        <w:rPr>
          <w:rFonts w:cs="MS Mincho"/>
        </w:rPr>
        <w:t>、</w:t>
      </w:r>
      <w:r>
        <w:rPr>
          <w:rFonts w:hint="eastAsia" w:cs="MS Mincho"/>
        </w:rPr>
        <w:t>贵州省</w:t>
      </w:r>
      <w:r>
        <w:rPr>
          <w:rFonts w:cs="MS Mincho"/>
        </w:rPr>
        <w:t>、</w:t>
      </w:r>
      <w:r>
        <w:rPr>
          <w:rFonts w:hint="eastAsia" w:cs="MS Mincho"/>
        </w:rPr>
        <w:t>福</w:t>
      </w:r>
      <w:r>
        <w:rPr>
          <w:rFonts w:hint="eastAsia" w:ascii="宋体" w:hAnsi="宋体" w:eastAsia="宋体" w:cs="宋体"/>
        </w:rPr>
        <w:t>建省、</w:t>
      </w:r>
      <w:r>
        <w:rPr>
          <w:rFonts w:hint="eastAsia" w:ascii="宋体" w:hAnsi="宋体" w:eastAsia="宋体" w:cs="宋体"/>
          <w:color w:val="000000"/>
        </w:rPr>
        <w:t>新疆维吾尔自治区</w:t>
      </w:r>
      <w:r>
        <w:rPr>
          <w:rFonts w:hint="eastAsia" w:ascii="宋体" w:hAnsi="宋体" w:eastAsia="宋体" w:cs="宋体"/>
        </w:rPr>
        <w:t>等1</w:t>
      </w:r>
      <w:r>
        <w:rPr>
          <w:rFonts w:hint="eastAsia"/>
        </w:rPr>
        <w:t>3</w:t>
      </w:r>
      <w:r>
        <w:rPr>
          <w:rFonts w:cs="MS Mincho"/>
        </w:rPr>
        <w:t>个省</w:t>
      </w:r>
      <w:r>
        <w:rPr>
          <w:rFonts w:hint="eastAsia" w:cs="MS Mincho"/>
        </w:rPr>
        <w:t>（</w:t>
      </w:r>
      <w:r>
        <w:rPr>
          <w:rFonts w:cs="MS Mincho"/>
        </w:rPr>
        <w:t>市、区</w:t>
      </w:r>
      <w:r>
        <w:rPr>
          <w:rFonts w:hint="eastAsia" w:cs="MS Mincho"/>
        </w:rPr>
        <w:t>）</w:t>
      </w:r>
      <w:r>
        <w:rPr>
          <w:rFonts w:cs="MS Mincho"/>
        </w:rPr>
        <w:t>，</w:t>
      </w:r>
      <w:r>
        <w:rPr>
          <w:rFonts w:hint="eastAsia" w:cs="MS Mincho"/>
        </w:rPr>
        <w:t>其中</w:t>
      </w:r>
      <w:r>
        <w:rPr>
          <w:rFonts w:cs="MS Mincho"/>
        </w:rPr>
        <w:t>生源地占比最</w:t>
      </w:r>
      <w:r>
        <w:rPr>
          <w:rFonts w:hint="eastAsia" w:cs="MS Mincho"/>
        </w:rPr>
        <w:t>多的</w:t>
      </w:r>
      <w:r>
        <w:rPr>
          <w:rFonts w:hint="eastAsia"/>
        </w:rPr>
        <w:t>是</w:t>
      </w:r>
      <w:r>
        <w:rPr>
          <w:rFonts w:cs="MS Mincho"/>
        </w:rPr>
        <w:t>湖南省，比例</w:t>
      </w:r>
      <w:r>
        <w:rPr>
          <w:rFonts w:hint="eastAsia" w:cs="MS Mincho"/>
        </w:rPr>
        <w:t>达</w:t>
      </w:r>
      <w:r>
        <w:rPr>
          <w:rFonts w:hint="eastAsia"/>
        </w:rPr>
        <w:t>91.81</w:t>
      </w:r>
      <w:r>
        <w:t>%</w:t>
      </w:r>
      <w:r>
        <w:rPr>
          <w:rFonts w:hint="eastAsia"/>
        </w:rPr>
        <w:t>。其次分别是海南省、</w:t>
      </w:r>
      <w:r>
        <w:rPr>
          <w:rFonts w:hint="eastAsia" w:cs="MS Mincho"/>
        </w:rPr>
        <w:t>贵州省</w:t>
      </w:r>
      <w:r>
        <w:rPr>
          <w:rFonts w:hint="eastAsia"/>
        </w:rPr>
        <w:t>，分别占比1.31%、1.03%；其余省份毕业生比例不超过1%。</w:t>
      </w:r>
    </w:p>
    <w:p>
      <w:pPr>
        <w:pStyle w:val="10"/>
        <w:keepNext/>
        <w:jc w:val="center"/>
      </w:pPr>
      <w:bookmarkStart w:id="105" w:name="OLE_LINK23"/>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2</w:t>
      </w:r>
      <w:r>
        <w:fldChar w:fldCharType="end"/>
      </w:r>
      <w:r>
        <w:t xml:space="preserve"> 2018</w:t>
      </w:r>
      <w:r>
        <w:rPr>
          <w:rFonts w:hint="eastAsia"/>
        </w:rPr>
        <w:t>届毕业生生源省分布</w:t>
      </w:r>
    </w:p>
    <w:bookmarkEnd w:id="105"/>
    <w:tbl>
      <w:tblPr>
        <w:tblStyle w:val="37"/>
        <w:tblW w:w="8290" w:type="dxa"/>
        <w:jc w:val="center"/>
        <w:tblInd w:w="0" w:type="dxa"/>
        <w:tblLayout w:type="fixed"/>
        <w:tblCellMar>
          <w:top w:w="0" w:type="dxa"/>
          <w:left w:w="108" w:type="dxa"/>
          <w:bottom w:w="0" w:type="dxa"/>
          <w:right w:w="108" w:type="dxa"/>
        </w:tblCellMar>
      </w:tblPr>
      <w:tblGrid>
        <w:gridCol w:w="986"/>
        <w:gridCol w:w="4069"/>
        <w:gridCol w:w="1308"/>
        <w:gridCol w:w="1927"/>
      </w:tblGrid>
      <w:tr>
        <w:tblPrEx>
          <w:tblLayout w:type="fixed"/>
          <w:tblCellMar>
            <w:top w:w="0" w:type="dxa"/>
            <w:left w:w="108" w:type="dxa"/>
            <w:bottom w:w="0" w:type="dxa"/>
            <w:right w:w="108" w:type="dxa"/>
          </w:tblCellMar>
        </w:tblPrEx>
        <w:trPr>
          <w:trHeight w:val="280" w:hRule="atLeast"/>
          <w:jc w:val="center"/>
        </w:trPr>
        <w:tc>
          <w:tcPr>
            <w:tcW w:w="986" w:type="dxa"/>
            <w:tcBorders>
              <w:top w:val="single" w:color="74A1BB" w:sz="4" w:space="0"/>
              <w:left w:val="single" w:color="74A1BB" w:sz="4" w:space="0"/>
              <w:bottom w:val="single" w:color="74A1BB" w:sz="4" w:space="0"/>
              <w:right w:val="single" w:color="74A1BB" w:sz="4" w:space="0"/>
            </w:tcBorders>
            <w:shd w:val="clear" w:color="000000" w:fill="007686"/>
            <w:vAlign w:val="bottom"/>
          </w:tcPr>
          <w:p>
            <w:pPr>
              <w:spacing w:after="0" w:line="240" w:lineRule="auto"/>
              <w:jc w:val="center"/>
              <w:rPr>
                <w:rFonts w:ascii="微软雅黑" w:hAnsi="微软雅黑" w:eastAsia="微软雅黑" w:cs="Arial"/>
                <w:b/>
                <w:bCs/>
                <w:color w:val="FFFFFF"/>
                <w:sz w:val="18"/>
                <w:szCs w:val="18"/>
              </w:rPr>
            </w:pPr>
            <w:bookmarkStart w:id="106" w:name="_Toc498921906"/>
            <w:bookmarkStart w:id="107" w:name="_Toc499049736"/>
            <w:bookmarkStart w:id="108" w:name="_Toc498332251"/>
            <w:r>
              <w:rPr>
                <w:rFonts w:hint="eastAsia" w:ascii="微软雅黑" w:hAnsi="微软雅黑" w:eastAsia="微软雅黑" w:cs="Arial"/>
                <w:b/>
                <w:bCs/>
                <w:color w:val="FFFFFF"/>
                <w:sz w:val="18"/>
                <w:szCs w:val="18"/>
              </w:rPr>
              <w:t>序号</w:t>
            </w:r>
          </w:p>
        </w:tc>
        <w:tc>
          <w:tcPr>
            <w:tcW w:w="4069" w:type="dxa"/>
            <w:tcBorders>
              <w:top w:val="single" w:color="74A1BB" w:sz="4" w:space="0"/>
              <w:left w:val="nil"/>
              <w:bottom w:val="single" w:color="74A1BB" w:sz="4" w:space="0"/>
              <w:right w:val="single" w:color="74A1BB" w:sz="4" w:space="0"/>
            </w:tcBorders>
            <w:shd w:val="clear" w:color="000000"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生源省</w:t>
            </w:r>
          </w:p>
        </w:tc>
        <w:tc>
          <w:tcPr>
            <w:tcW w:w="1308" w:type="dxa"/>
            <w:tcBorders>
              <w:top w:val="single" w:color="74A1BB" w:sz="4" w:space="0"/>
              <w:left w:val="nil"/>
              <w:bottom w:val="single" w:color="74A1BB" w:sz="4" w:space="0"/>
              <w:right w:val="single" w:color="74A1BB" w:sz="4" w:space="0"/>
            </w:tcBorders>
            <w:shd w:val="clear" w:color="000000"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1927" w:type="dxa"/>
            <w:tcBorders>
              <w:top w:val="single" w:color="74A1BB" w:sz="4" w:space="0"/>
              <w:left w:val="nil"/>
              <w:bottom w:val="single" w:color="74A1BB" w:sz="4" w:space="0"/>
              <w:right w:val="single" w:color="74A1BB" w:sz="4" w:space="0"/>
            </w:tcBorders>
            <w:shd w:val="clear" w:color="000000"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4069"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湖南省</w:t>
            </w:r>
          </w:p>
        </w:tc>
        <w:tc>
          <w:tcPr>
            <w:tcW w:w="1308"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1334</w:t>
            </w:r>
          </w:p>
        </w:tc>
        <w:tc>
          <w:tcPr>
            <w:tcW w:w="1927"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91.81%</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4069"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海南省</w:t>
            </w:r>
          </w:p>
        </w:tc>
        <w:tc>
          <w:tcPr>
            <w:tcW w:w="1308"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w:t>
            </w:r>
          </w:p>
        </w:tc>
        <w:tc>
          <w:tcPr>
            <w:tcW w:w="1927"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1.31%</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4069"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贵州省</w:t>
            </w:r>
          </w:p>
        </w:tc>
        <w:tc>
          <w:tcPr>
            <w:tcW w:w="1308"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w:t>
            </w:r>
          </w:p>
        </w:tc>
        <w:tc>
          <w:tcPr>
            <w:tcW w:w="1927"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1.03%</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4069"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福建省</w:t>
            </w:r>
          </w:p>
        </w:tc>
        <w:tc>
          <w:tcPr>
            <w:tcW w:w="1308"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1927"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0.76%</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4069"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新疆维吾尔自治区</w:t>
            </w:r>
          </w:p>
        </w:tc>
        <w:tc>
          <w:tcPr>
            <w:tcW w:w="1308"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1927"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0.76%</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4069"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浙江省</w:t>
            </w:r>
          </w:p>
        </w:tc>
        <w:tc>
          <w:tcPr>
            <w:tcW w:w="1308"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927"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0.69%</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4069"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重庆市</w:t>
            </w:r>
          </w:p>
        </w:tc>
        <w:tc>
          <w:tcPr>
            <w:tcW w:w="1308"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927"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0.69%</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4069"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广西壮族自治区</w:t>
            </w:r>
          </w:p>
        </w:tc>
        <w:tc>
          <w:tcPr>
            <w:tcW w:w="1308"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1927"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0.62%</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4069"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陕西省</w:t>
            </w:r>
          </w:p>
        </w:tc>
        <w:tc>
          <w:tcPr>
            <w:tcW w:w="1308"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1927"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0.62%</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4069"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云南省</w:t>
            </w:r>
          </w:p>
        </w:tc>
        <w:tc>
          <w:tcPr>
            <w:tcW w:w="1308"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927"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0.55%</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4069"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江西省</w:t>
            </w:r>
          </w:p>
        </w:tc>
        <w:tc>
          <w:tcPr>
            <w:tcW w:w="1308"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1927"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0.48%</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4069"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广东省</w:t>
            </w:r>
          </w:p>
        </w:tc>
        <w:tc>
          <w:tcPr>
            <w:tcW w:w="1308"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1927"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0.48%</w:t>
            </w:r>
          </w:p>
        </w:tc>
      </w:tr>
      <w:tr>
        <w:tblPrEx>
          <w:tblLayout w:type="fixed"/>
          <w:tblCellMar>
            <w:top w:w="0" w:type="dxa"/>
            <w:left w:w="108" w:type="dxa"/>
            <w:bottom w:w="0" w:type="dxa"/>
            <w:right w:w="108" w:type="dxa"/>
          </w:tblCellMar>
        </w:tblPrEx>
        <w:trPr>
          <w:trHeight w:val="280" w:hRule="atLeast"/>
          <w:jc w:val="center"/>
        </w:trPr>
        <w:tc>
          <w:tcPr>
            <w:tcW w:w="986"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4069"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湖北省</w:t>
            </w:r>
          </w:p>
        </w:tc>
        <w:tc>
          <w:tcPr>
            <w:tcW w:w="1308"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1927"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0.21%</w:t>
            </w:r>
          </w:p>
        </w:tc>
      </w:tr>
      <w:tr>
        <w:tblPrEx>
          <w:tblLayout w:type="fixed"/>
          <w:tblCellMar>
            <w:top w:w="0" w:type="dxa"/>
            <w:left w:w="108" w:type="dxa"/>
            <w:bottom w:w="0" w:type="dxa"/>
            <w:right w:w="108" w:type="dxa"/>
          </w:tblCellMar>
        </w:tblPrEx>
        <w:trPr>
          <w:trHeight w:val="280" w:hRule="atLeast"/>
          <w:jc w:val="center"/>
        </w:trPr>
        <w:tc>
          <w:tcPr>
            <w:tcW w:w="5055" w:type="dxa"/>
            <w:gridSpan w:val="2"/>
            <w:tcBorders>
              <w:top w:val="single" w:color="74A1BB" w:sz="4" w:space="0"/>
              <w:left w:val="single" w:color="74A1BB" w:sz="4" w:space="0"/>
              <w:bottom w:val="single" w:color="74A1BB" w:sz="4" w:space="0"/>
              <w:right w:val="single" w:color="74A1BB" w:sz="4" w:space="0"/>
            </w:tcBorders>
            <w:shd w:val="clear" w:color="D9E1F2"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1308" w:type="dxa"/>
            <w:tcBorders>
              <w:top w:val="nil"/>
              <w:left w:val="nil"/>
              <w:bottom w:val="single" w:color="74A1BB" w:sz="4" w:space="0"/>
              <w:right w:val="single" w:color="74A1BB" w:sz="4" w:space="0"/>
            </w:tcBorders>
            <w:shd w:val="clear" w:color="D9E1F2"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1453</w:t>
            </w:r>
          </w:p>
        </w:tc>
        <w:tc>
          <w:tcPr>
            <w:tcW w:w="1927" w:type="dxa"/>
            <w:tcBorders>
              <w:top w:val="nil"/>
              <w:left w:val="nil"/>
              <w:bottom w:val="single" w:color="74A1BB" w:sz="4" w:space="0"/>
              <w:right w:val="single" w:color="74A1BB" w:sz="4" w:space="0"/>
            </w:tcBorders>
            <w:shd w:val="clear" w:color="000000"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r>
    </w:tbl>
    <w:p>
      <w:pPr>
        <w:pStyle w:val="6"/>
        <w:ind w:firstLine="480"/>
      </w:pPr>
      <w:r>
        <w:rPr>
          <w:rFonts w:hint="eastAsia"/>
        </w:rPr>
        <w:t>（2）各专业生源省分布</w:t>
      </w:r>
    </w:p>
    <w:p>
      <w:pPr>
        <w:ind w:firstLine="480" w:firstLineChars="200"/>
      </w:pPr>
      <w:r>
        <w:rPr>
          <w:rFonts w:hint="eastAsia"/>
        </w:rPr>
        <w:t>兴湘学院2018届经济财务管理、电子商务、法语、工商管理等1</w:t>
      </w:r>
      <w:r>
        <w:t>3</w:t>
      </w:r>
      <w:r>
        <w:rPr>
          <w:rFonts w:hint="eastAsia"/>
        </w:rPr>
        <w:t>个专业的毕业生生源地均为湖南省，而汉语言文学、电子信息工程、行政管理、机械设计制造及其自动化、计算机科学与技术、市场营销、制药工程等专业的生源地相对比较分散。</w:t>
      </w: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3</w:t>
      </w:r>
      <w:r>
        <w:fldChar w:fldCharType="end"/>
      </w:r>
      <w:r>
        <w:t xml:space="preserve"> 2018</w:t>
      </w:r>
      <w:r>
        <w:rPr>
          <w:rFonts w:hint="eastAsia"/>
        </w:rPr>
        <w:t>届各专业毕业生生源省分布</w:t>
      </w:r>
    </w:p>
    <w:tbl>
      <w:tblPr>
        <w:tblStyle w:val="37"/>
        <w:tblW w:w="10430" w:type="dxa"/>
        <w:jc w:val="center"/>
        <w:tblInd w:w="0" w:type="dxa"/>
        <w:tblLayout w:type="fixed"/>
        <w:tblCellMar>
          <w:top w:w="0" w:type="dxa"/>
          <w:left w:w="108" w:type="dxa"/>
          <w:bottom w:w="0" w:type="dxa"/>
          <w:right w:w="108" w:type="dxa"/>
        </w:tblCellMar>
      </w:tblPr>
      <w:tblGrid>
        <w:gridCol w:w="2196"/>
        <w:gridCol w:w="576"/>
        <w:gridCol w:w="576"/>
        <w:gridCol w:w="576"/>
        <w:gridCol w:w="576"/>
        <w:gridCol w:w="576"/>
        <w:gridCol w:w="576"/>
        <w:gridCol w:w="661"/>
        <w:gridCol w:w="576"/>
        <w:gridCol w:w="576"/>
        <w:gridCol w:w="576"/>
        <w:gridCol w:w="576"/>
        <w:gridCol w:w="576"/>
        <w:gridCol w:w="576"/>
        <w:gridCol w:w="661"/>
      </w:tblGrid>
      <w:tr>
        <w:tblPrEx>
          <w:tblLayout w:type="fixed"/>
          <w:tblCellMar>
            <w:top w:w="0" w:type="dxa"/>
            <w:left w:w="108" w:type="dxa"/>
            <w:bottom w:w="0" w:type="dxa"/>
            <w:right w:w="108" w:type="dxa"/>
          </w:tblCellMar>
        </w:tblPrEx>
        <w:trPr>
          <w:trHeight w:val="280" w:hRule="atLeast"/>
          <w:tblHeader/>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专业</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福建</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广东</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广西</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贵州</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海南</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湖北</w:t>
            </w:r>
          </w:p>
        </w:tc>
        <w:tc>
          <w:tcPr>
            <w:tcW w:w="661"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湖南</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江西</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陕西</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新疆</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云南</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浙江</w:t>
            </w:r>
          </w:p>
        </w:tc>
        <w:tc>
          <w:tcPr>
            <w:tcW w:w="57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重庆</w:t>
            </w:r>
          </w:p>
        </w:tc>
        <w:tc>
          <w:tcPr>
            <w:tcW w:w="661"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材料成型及控制工程</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财务管理</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151</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电子商务</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36</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36</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电子信息工程</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动画</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43</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44</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法学</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77</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78</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法语</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高分子材料与工程</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工商管理</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广告学</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国际经济与贸易</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33</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汉语言文学</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43</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60</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行政管理</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化学工程与工艺</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环境工程</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会计学</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224</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机械设计制造及其自动化</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89</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108</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计算机科学与技术</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金融学</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110</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110</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旅游管理</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人力资源管理</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29</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29</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日语</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审计学</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53</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53</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市场营销</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29</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通信工程</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土木工程</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160</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162</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网络工程</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新闻学</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英语</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46</w:t>
            </w:r>
          </w:p>
        </w:tc>
      </w:tr>
      <w:tr>
        <w:tblPrEx>
          <w:tblLayout w:type="fixed"/>
          <w:tblCellMar>
            <w:top w:w="0" w:type="dxa"/>
            <w:left w:w="108" w:type="dxa"/>
            <w:bottom w:w="0" w:type="dxa"/>
            <w:right w:w="108" w:type="dxa"/>
          </w:tblCellMar>
        </w:tblPrEx>
        <w:trPr>
          <w:trHeight w:val="280" w:hRule="atLeast"/>
          <w:jc w:val="center"/>
        </w:trPr>
        <w:tc>
          <w:tcPr>
            <w:tcW w:w="219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制药工程</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57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66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24</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自动化</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57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　</w:t>
            </w:r>
          </w:p>
        </w:tc>
        <w:tc>
          <w:tcPr>
            <w:tcW w:w="66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w:t>
            </w:r>
          </w:p>
        </w:tc>
      </w:tr>
      <w:tr>
        <w:tblPrEx>
          <w:tblLayout w:type="fixed"/>
          <w:tblCellMar>
            <w:top w:w="0" w:type="dxa"/>
            <w:left w:w="108" w:type="dxa"/>
            <w:bottom w:w="0" w:type="dxa"/>
            <w:right w:w="108" w:type="dxa"/>
          </w:tblCellMar>
        </w:tblPrEx>
        <w:trPr>
          <w:trHeight w:val="280" w:hRule="atLeast"/>
          <w:jc w:val="center"/>
        </w:trPr>
        <w:tc>
          <w:tcPr>
            <w:tcW w:w="2196" w:type="dxa"/>
            <w:tcBorders>
              <w:top w:val="nil"/>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11</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7</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9</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15</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19</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3</w:t>
            </w:r>
          </w:p>
        </w:tc>
        <w:tc>
          <w:tcPr>
            <w:tcW w:w="661"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1334</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7</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9</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11</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8</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w:t>
            </w:r>
          </w:p>
        </w:tc>
        <w:tc>
          <w:tcPr>
            <w:tcW w:w="57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w:t>
            </w:r>
          </w:p>
        </w:tc>
        <w:tc>
          <w:tcPr>
            <w:tcW w:w="661"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1453</w:t>
            </w:r>
          </w:p>
        </w:tc>
      </w:tr>
    </w:tbl>
    <w:p>
      <w:pPr>
        <w:pStyle w:val="5"/>
      </w:pPr>
      <w:bookmarkStart w:id="109" w:name="_Toc19482"/>
      <w:bookmarkStart w:id="110" w:name="_Toc11430"/>
      <w:bookmarkStart w:id="111" w:name="_Toc29867"/>
      <w:bookmarkStart w:id="112" w:name="_Toc1630"/>
      <w:bookmarkStart w:id="113" w:name="_Toc28450"/>
      <w:bookmarkStart w:id="114" w:name="_Toc20432"/>
      <w:bookmarkStart w:id="115" w:name="_Toc8483"/>
      <w:bookmarkStart w:id="116" w:name="_Toc3197"/>
      <w:bookmarkStart w:id="117" w:name="_Toc11367"/>
      <w:bookmarkStart w:id="118" w:name="_Toc20937"/>
      <w:bookmarkStart w:id="119" w:name="_Toc32714"/>
      <w:bookmarkStart w:id="120" w:name="_Toc30410"/>
      <w:bookmarkStart w:id="121" w:name="_Toc4816"/>
      <w:bookmarkStart w:id="122" w:name="_Toc5535"/>
      <w:bookmarkStart w:id="123" w:name="_Toc4542"/>
      <w:r>
        <w:rPr>
          <w:rFonts w:hint="eastAsia"/>
        </w:rPr>
        <w:t>3.性别结构</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ind w:firstLine="480" w:firstLineChars="200"/>
        <w:rPr>
          <w:color w:val="FF0000"/>
        </w:rPr>
      </w:pPr>
      <w:r>
        <w:rPr>
          <w:rFonts w:hint="eastAsia"/>
        </w:rPr>
        <w:t>兴湘学院</w:t>
      </w:r>
      <w:r>
        <w:t>201</w:t>
      </w:r>
      <w:r>
        <w:rPr>
          <w:rFonts w:hint="eastAsia"/>
        </w:rPr>
        <w:t>8</w:t>
      </w:r>
      <w:r>
        <w:t>届毕业生中，</w:t>
      </w:r>
      <w:r>
        <w:rPr>
          <w:rFonts w:hint="eastAsia"/>
        </w:rPr>
        <w:t>女生的人数比</w:t>
      </w:r>
      <w:r>
        <w:t>男</w:t>
      </w:r>
      <w:r>
        <w:rPr>
          <w:rFonts w:hint="eastAsia"/>
        </w:rPr>
        <w:t>生人数多219人，其中男生总人数为617人，女生总人数为836人，男生占2018届毕业生总人数的42.46%，女生占总人数的57.54%，</w:t>
      </w:r>
      <w:r>
        <w:t>男女比例</w:t>
      </w:r>
      <w:r>
        <w:rPr>
          <w:rFonts w:hint="eastAsia"/>
        </w:rPr>
        <w:t>约</w:t>
      </w:r>
      <w:r>
        <w:t>为</w:t>
      </w:r>
      <w:r>
        <w:rPr>
          <w:rFonts w:hint="eastAsia"/>
        </w:rPr>
        <w:t>0.73</w:t>
      </w:r>
      <w:r>
        <w:t>:1</w:t>
      </w:r>
      <w:r>
        <w:rPr>
          <w:rFonts w:hint="eastAsia"/>
        </w:rPr>
        <w:t>。</w:t>
      </w:r>
    </w:p>
    <w:p>
      <w:pPr>
        <w:keepNext/>
        <w:jc w:val="center"/>
      </w:pPr>
      <w:r>
        <w:drawing>
          <wp:inline distT="0" distB="0" distL="0" distR="0">
            <wp:extent cx="4238625" cy="1524000"/>
            <wp:effectExtent l="0" t="0" r="3175" b="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0"/>
        <w:jc w:val="center"/>
      </w:pPr>
      <w:r>
        <w:rPr>
          <w:rFonts w:hint="eastAsia"/>
        </w:rPr>
        <w:t>图1-</w:t>
      </w:r>
      <w:r>
        <w:fldChar w:fldCharType="begin"/>
      </w:r>
      <w:r>
        <w:instrText xml:space="preserve"> </w:instrText>
      </w:r>
      <w:r>
        <w:rPr>
          <w:rFonts w:hint="eastAsia"/>
        </w:rPr>
        <w:instrText xml:space="preserve">SEQ 图1- \* ARABIC</w:instrText>
      </w:r>
      <w:r>
        <w:instrText xml:space="preserve"> </w:instrText>
      </w:r>
      <w:r>
        <w:fldChar w:fldCharType="separate"/>
      </w:r>
      <w:r>
        <w:t>2</w:t>
      </w:r>
      <w:r>
        <w:fldChar w:fldCharType="end"/>
      </w:r>
      <w:r>
        <w:t xml:space="preserve"> 2018</w:t>
      </w:r>
      <w:r>
        <w:rPr>
          <w:rFonts w:hint="eastAsia"/>
        </w:rPr>
        <w:t>届毕业生性别分布</w:t>
      </w:r>
    </w:p>
    <w:p>
      <w:pPr>
        <w:pStyle w:val="5"/>
      </w:pPr>
      <w:r>
        <w:rPr>
          <w:rFonts w:hint="eastAsia"/>
        </w:rPr>
        <w:t>4</w:t>
      </w:r>
      <w:r>
        <w:t>.</w:t>
      </w:r>
      <w:r>
        <w:rPr>
          <w:rFonts w:hint="eastAsia"/>
        </w:rPr>
        <w:t>民族结构</w:t>
      </w:r>
    </w:p>
    <w:p>
      <w:pPr>
        <w:ind w:firstLine="480" w:firstLineChars="200"/>
        <w:rPr>
          <w:color w:val="FF0000"/>
        </w:rPr>
      </w:pPr>
      <w:r>
        <w:rPr>
          <w:rFonts w:hint="eastAsia"/>
        </w:rPr>
        <w:t>兴湘学院</w:t>
      </w:r>
      <w:r>
        <w:t>201</w:t>
      </w:r>
      <w:r>
        <w:rPr>
          <w:rFonts w:hint="eastAsia"/>
        </w:rPr>
        <w:t>8</w:t>
      </w:r>
      <w:r>
        <w:t>届毕业生中，</w:t>
      </w:r>
      <w:r>
        <w:rPr>
          <w:rFonts w:hint="eastAsia"/>
        </w:rPr>
        <w:t>汉族毕业生共有1</w:t>
      </w:r>
      <w:r>
        <w:t>401</w:t>
      </w:r>
      <w:r>
        <w:rPr>
          <w:rFonts w:hint="eastAsia"/>
        </w:rPr>
        <w:t>人，占比高达</w:t>
      </w:r>
      <w:r>
        <w:t>96.42%</w:t>
      </w:r>
      <w:r>
        <w:rPr>
          <w:rFonts w:hint="eastAsia"/>
        </w:rPr>
        <w:t>；少数民族人数最多的为土家族，人数为2</w:t>
      </w:r>
      <w:r>
        <w:t>0</w:t>
      </w:r>
      <w:r>
        <w:rPr>
          <w:rFonts w:hint="eastAsia"/>
        </w:rPr>
        <w:t>人（1</w:t>
      </w:r>
      <w:r>
        <w:t>.38%</w:t>
      </w:r>
      <w:r>
        <w:rPr>
          <w:rFonts w:hint="eastAsia"/>
        </w:rPr>
        <w:t>）。</w:t>
      </w: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4</w:t>
      </w:r>
      <w:r>
        <w:fldChar w:fldCharType="end"/>
      </w:r>
      <w:r>
        <w:t xml:space="preserve"> 2018</w:t>
      </w:r>
      <w:r>
        <w:rPr>
          <w:rFonts w:hint="eastAsia"/>
        </w:rPr>
        <w:t>届毕业生民族分布</w:t>
      </w:r>
    </w:p>
    <w:tbl>
      <w:tblPr>
        <w:tblStyle w:val="37"/>
        <w:tblW w:w="8290" w:type="dxa"/>
        <w:jc w:val="center"/>
        <w:tblInd w:w="0" w:type="dxa"/>
        <w:tblLayout w:type="fixed"/>
        <w:tblCellMar>
          <w:top w:w="0" w:type="dxa"/>
          <w:left w:w="108" w:type="dxa"/>
          <w:bottom w:w="0" w:type="dxa"/>
          <w:right w:w="108" w:type="dxa"/>
        </w:tblCellMar>
      </w:tblPr>
      <w:tblGrid>
        <w:gridCol w:w="2764"/>
        <w:gridCol w:w="2764"/>
        <w:gridCol w:w="2762"/>
      </w:tblGrid>
      <w:tr>
        <w:tblPrEx>
          <w:tblLayout w:type="fixed"/>
          <w:tblCellMar>
            <w:top w:w="0" w:type="dxa"/>
            <w:left w:w="108" w:type="dxa"/>
            <w:bottom w:w="0" w:type="dxa"/>
            <w:right w:w="108" w:type="dxa"/>
          </w:tblCellMar>
        </w:tblPrEx>
        <w:trPr>
          <w:trHeight w:val="280" w:hRule="atLeast"/>
          <w:jc w:val="center"/>
        </w:trPr>
        <w:tc>
          <w:tcPr>
            <w:tcW w:w="2764" w:type="dxa"/>
            <w:tcBorders>
              <w:top w:val="single" w:color="74A1BB" w:sz="4" w:space="0"/>
              <w:left w:val="single" w:color="74A1BB" w:sz="4" w:space="0"/>
              <w:bottom w:val="single" w:color="74A1BB" w:sz="4" w:space="0"/>
              <w:right w:val="single" w:color="74A1BB" w:sz="4" w:space="0"/>
            </w:tcBorders>
            <w:shd w:val="clear" w:color="000000"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民族</w:t>
            </w:r>
          </w:p>
        </w:tc>
        <w:tc>
          <w:tcPr>
            <w:tcW w:w="2764" w:type="dxa"/>
            <w:tcBorders>
              <w:top w:val="single" w:color="74A1BB" w:sz="4" w:space="0"/>
              <w:left w:val="nil"/>
              <w:bottom w:val="single" w:color="74A1BB" w:sz="4" w:space="0"/>
              <w:right w:val="single" w:color="74A1BB" w:sz="4" w:space="0"/>
            </w:tcBorders>
            <w:shd w:val="clear" w:color="000000"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2762" w:type="dxa"/>
            <w:tcBorders>
              <w:top w:val="single" w:color="74A1BB" w:sz="4" w:space="0"/>
              <w:left w:val="nil"/>
              <w:bottom w:val="single" w:color="74A1BB" w:sz="4" w:space="0"/>
              <w:right w:val="single" w:color="74A1BB" w:sz="4" w:space="0"/>
            </w:tcBorders>
            <w:shd w:val="clear" w:color="000000"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汉族</w:t>
            </w:r>
          </w:p>
        </w:tc>
        <w:tc>
          <w:tcPr>
            <w:tcW w:w="2764"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1401</w:t>
            </w:r>
          </w:p>
        </w:tc>
        <w:tc>
          <w:tcPr>
            <w:tcW w:w="2762"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96.42%</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土家族</w:t>
            </w:r>
          </w:p>
        </w:tc>
        <w:tc>
          <w:tcPr>
            <w:tcW w:w="2764"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w:t>
            </w:r>
          </w:p>
        </w:tc>
        <w:tc>
          <w:tcPr>
            <w:tcW w:w="2762"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1.38%</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苗族</w:t>
            </w:r>
          </w:p>
        </w:tc>
        <w:tc>
          <w:tcPr>
            <w:tcW w:w="2764"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2762"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0.62%</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侗族</w:t>
            </w:r>
          </w:p>
        </w:tc>
        <w:tc>
          <w:tcPr>
            <w:tcW w:w="2764"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2762"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0.41%</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瑶族</w:t>
            </w:r>
          </w:p>
        </w:tc>
        <w:tc>
          <w:tcPr>
            <w:tcW w:w="2764"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2762"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0.41%</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回族</w:t>
            </w:r>
          </w:p>
        </w:tc>
        <w:tc>
          <w:tcPr>
            <w:tcW w:w="2764"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2762"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0.21%</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壮族</w:t>
            </w:r>
          </w:p>
        </w:tc>
        <w:tc>
          <w:tcPr>
            <w:tcW w:w="2764"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2762"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0.14%</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布依族</w:t>
            </w:r>
          </w:p>
        </w:tc>
        <w:tc>
          <w:tcPr>
            <w:tcW w:w="2764"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2762"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0.14%</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白族</w:t>
            </w:r>
          </w:p>
        </w:tc>
        <w:tc>
          <w:tcPr>
            <w:tcW w:w="2764"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2762"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0.14%</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维吾尔族</w:t>
            </w:r>
          </w:p>
        </w:tc>
        <w:tc>
          <w:tcPr>
            <w:tcW w:w="2764"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2762" w:type="dxa"/>
            <w:tcBorders>
              <w:top w:val="nil"/>
              <w:left w:val="nil"/>
              <w:bottom w:val="single" w:color="74A1BB" w:sz="4" w:space="0"/>
              <w:right w:val="single" w:color="74A1BB" w:sz="4" w:space="0"/>
            </w:tcBorders>
            <w:shd w:val="clear" w:color="000000" w:fill="96C7CB"/>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0.07%</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彝族</w:t>
            </w:r>
          </w:p>
        </w:tc>
        <w:tc>
          <w:tcPr>
            <w:tcW w:w="2764"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2762" w:type="dxa"/>
            <w:tcBorders>
              <w:top w:val="nil"/>
              <w:left w:val="nil"/>
              <w:bottom w:val="single" w:color="74A1BB" w:sz="4" w:space="0"/>
              <w:right w:val="single" w:color="74A1BB" w:sz="4" w:space="0"/>
            </w:tcBorders>
            <w:shd w:val="clear" w:color="auto" w:fill="auto"/>
            <w:vAlign w:val="bottom"/>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0.07%</w:t>
            </w:r>
          </w:p>
        </w:tc>
      </w:tr>
      <w:tr>
        <w:tblPrEx>
          <w:tblLayout w:type="fixed"/>
          <w:tblCellMar>
            <w:top w:w="0" w:type="dxa"/>
            <w:left w:w="108" w:type="dxa"/>
            <w:bottom w:w="0" w:type="dxa"/>
            <w:right w:w="108" w:type="dxa"/>
          </w:tblCellMar>
        </w:tblPrEx>
        <w:trPr>
          <w:trHeight w:val="280" w:hRule="atLeast"/>
          <w:jc w:val="center"/>
        </w:trPr>
        <w:tc>
          <w:tcPr>
            <w:tcW w:w="2764" w:type="dxa"/>
            <w:tcBorders>
              <w:top w:val="nil"/>
              <w:left w:val="single" w:color="74A1BB" w:sz="4" w:space="0"/>
              <w:bottom w:val="single" w:color="74A1BB" w:sz="4" w:space="0"/>
              <w:right w:val="single" w:color="74A1BB" w:sz="4" w:space="0"/>
            </w:tcBorders>
            <w:shd w:val="clear" w:color="D9E1F2"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2764" w:type="dxa"/>
            <w:tcBorders>
              <w:top w:val="nil"/>
              <w:left w:val="nil"/>
              <w:bottom w:val="single" w:color="74A1BB" w:sz="4" w:space="0"/>
              <w:right w:val="single" w:color="74A1BB" w:sz="4" w:space="0"/>
            </w:tcBorders>
            <w:shd w:val="clear" w:color="D9E1F2"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1453</w:t>
            </w:r>
          </w:p>
        </w:tc>
        <w:tc>
          <w:tcPr>
            <w:tcW w:w="2762" w:type="dxa"/>
            <w:tcBorders>
              <w:top w:val="nil"/>
              <w:left w:val="nil"/>
              <w:bottom w:val="single" w:color="74A1BB" w:sz="4" w:space="0"/>
              <w:right w:val="single" w:color="74A1BB" w:sz="4" w:space="0"/>
            </w:tcBorders>
            <w:shd w:val="clear" w:color="000000" w:fill="007686"/>
            <w:vAlign w:val="bottom"/>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r>
    </w:tbl>
    <w:p>
      <w:pPr>
        <w:pStyle w:val="3"/>
      </w:pPr>
      <w:bookmarkStart w:id="124" w:name="_Toc31084"/>
      <w:bookmarkStart w:id="125" w:name="_Toc22416"/>
      <w:bookmarkStart w:id="126" w:name="_Toc32032"/>
      <w:bookmarkStart w:id="127" w:name="_Toc29019"/>
      <w:bookmarkStart w:id="128" w:name="_Toc16496"/>
      <w:bookmarkStart w:id="129" w:name="_Toc15900"/>
      <w:bookmarkStart w:id="130" w:name="_Toc7610"/>
      <w:bookmarkStart w:id="131" w:name="_Toc21198"/>
      <w:bookmarkStart w:id="132" w:name="_Toc6544"/>
      <w:bookmarkStart w:id="133" w:name="_Toc30879"/>
      <w:bookmarkStart w:id="134" w:name="_Toc5286"/>
      <w:bookmarkStart w:id="135" w:name="_Toc16570"/>
      <w:bookmarkStart w:id="136" w:name="_Toc25699"/>
      <w:bookmarkStart w:id="137" w:name="_Toc29539"/>
      <w:bookmarkStart w:id="138" w:name="_Toc20248"/>
      <w:bookmarkStart w:id="139" w:name="_Toc498921911"/>
      <w:bookmarkStart w:id="140" w:name="_Toc498332131"/>
      <w:bookmarkStart w:id="141" w:name="_Toc499049741"/>
      <w:bookmarkStart w:id="142" w:name="_Toc498332256"/>
      <w:bookmarkStart w:id="143" w:name="_Toc499129796"/>
      <w:bookmarkStart w:id="144" w:name="_Toc534985115"/>
      <w:r>
        <w:rPr>
          <w:rFonts w:hint="eastAsia"/>
        </w:rPr>
        <w:t>二、毕业生就业</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hint="eastAsia"/>
        </w:rPr>
        <w:t>率及就业去向</w:t>
      </w:r>
      <w:bookmarkEnd w:id="144"/>
    </w:p>
    <w:p>
      <w:pPr>
        <w:pStyle w:val="4"/>
      </w:pPr>
      <w:bookmarkStart w:id="145" w:name="_Toc534985116"/>
      <w:r>
        <w:rPr>
          <w:rFonts w:hint="eastAsia"/>
        </w:rPr>
        <w:t>（一）就业率</w:t>
      </w:r>
      <w:bookmarkEnd w:id="145"/>
    </w:p>
    <w:p>
      <w:pPr>
        <w:pStyle w:val="5"/>
      </w:pPr>
      <w:r>
        <w:rPr>
          <w:rFonts w:hint="eastAsia"/>
        </w:rPr>
        <w:t>1</w:t>
      </w:r>
      <w:r>
        <w:t>.</w:t>
      </w:r>
      <w:r>
        <w:rPr>
          <w:rFonts w:hint="eastAsia"/>
        </w:rPr>
        <w:t>总体就业率</w:t>
      </w:r>
    </w:p>
    <w:p>
      <w:pPr>
        <w:ind w:firstLine="480" w:firstLineChars="200"/>
      </w:pPr>
      <w:r>
        <w:rPr>
          <w:rFonts w:hint="eastAsia"/>
        </w:rPr>
        <w:t>2</w:t>
      </w:r>
      <w:r>
        <w:t>01</w:t>
      </w:r>
      <w:r>
        <w:rPr>
          <w:rFonts w:hint="eastAsia"/>
        </w:rPr>
        <w:t>8届毕业生总体初次就业率</w:t>
      </w:r>
      <w:r>
        <w:rPr>
          <w:vertAlign w:val="superscript"/>
        </w:rPr>
        <w:t>[</w:t>
      </w:r>
      <w:r>
        <w:rPr>
          <w:rStyle w:val="36"/>
        </w:rPr>
        <w:footnoteReference w:id="1"/>
      </w:r>
      <w:r>
        <w:rPr>
          <w:vertAlign w:val="superscript"/>
        </w:rPr>
        <w:t>]</w:t>
      </w:r>
      <w:r>
        <w:rPr>
          <w:rFonts w:hint="eastAsia"/>
        </w:rPr>
        <w:t>为88.85</w:t>
      </w:r>
      <w:r>
        <w:t>%</w:t>
      </w:r>
      <w:r>
        <w:rPr>
          <w:rFonts w:hint="eastAsia"/>
        </w:rPr>
        <w:t>。女性毕业生初次就业率为89.00</w:t>
      </w:r>
      <w:r>
        <w:t>%</w:t>
      </w:r>
      <w:r>
        <w:rPr>
          <w:rFonts w:hint="eastAsia"/>
        </w:rPr>
        <w:t>，高于男性毕业生的初次就业率（88.65</w:t>
      </w:r>
      <w:r>
        <w:t>%</w:t>
      </w:r>
      <w:r>
        <w:rPr>
          <w:rFonts w:hint="eastAsia"/>
        </w:rPr>
        <w:t>）。总体上，2018届已就业毕业生人数为1291人，待就业人数为162人。</w:t>
      </w:r>
    </w:p>
    <w:p>
      <w:pPr>
        <w:keepNext/>
        <w:jc w:val="center"/>
      </w:pPr>
      <w:r>
        <w:drawing>
          <wp:inline distT="0" distB="0" distL="0" distR="0">
            <wp:extent cx="4191000" cy="2238375"/>
            <wp:effectExtent l="0" t="0" r="0"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0"/>
        <w:jc w:val="center"/>
        <w:rPr>
          <w:rFonts w:eastAsia="宋体"/>
        </w:rPr>
      </w:pPr>
      <w:r>
        <w:rPr>
          <w:rFonts w:hint="eastAsia"/>
        </w:rPr>
        <w:t>图1-</w:t>
      </w:r>
      <w:r>
        <w:fldChar w:fldCharType="begin"/>
      </w:r>
      <w:r>
        <w:instrText xml:space="preserve"> </w:instrText>
      </w:r>
      <w:r>
        <w:rPr>
          <w:rFonts w:hint="eastAsia"/>
        </w:rPr>
        <w:instrText xml:space="preserve">SEQ 图1- \* ARABIC</w:instrText>
      </w:r>
      <w:r>
        <w:instrText xml:space="preserve"> </w:instrText>
      </w:r>
      <w:r>
        <w:fldChar w:fldCharType="separate"/>
      </w:r>
      <w:r>
        <w:t>3</w:t>
      </w:r>
      <w:r>
        <w:fldChar w:fldCharType="end"/>
      </w:r>
      <w:r>
        <w:t xml:space="preserve"> 2018</w:t>
      </w:r>
      <w:r>
        <w:rPr>
          <w:rFonts w:hint="eastAsia"/>
        </w:rPr>
        <w:t>届毕业生总体就业率</w:t>
      </w:r>
    </w:p>
    <w:p>
      <w:pPr>
        <w:pStyle w:val="5"/>
      </w:pPr>
      <w:r>
        <w:rPr>
          <w:rFonts w:hint="eastAsia"/>
        </w:rPr>
        <w:t>2</w:t>
      </w:r>
      <w:r>
        <w:t>.</w:t>
      </w:r>
      <w:r>
        <w:rPr>
          <w:rFonts w:hint="eastAsia"/>
        </w:rPr>
        <w:t>各专业就业率</w:t>
      </w:r>
    </w:p>
    <w:p>
      <w:pPr>
        <w:ind w:firstLine="480" w:firstLineChars="200"/>
      </w:pPr>
      <w:r>
        <w:rPr>
          <w:rFonts w:hint="eastAsia"/>
        </w:rPr>
        <w:t>兴湘学院2018届各专业毕业生中，材料成型及控制工程、广告学、日语、市场营销、网络工程专业的就业率达到100%，总体上有1</w:t>
      </w:r>
      <w:r>
        <w:t>7</w:t>
      </w:r>
      <w:r>
        <w:rPr>
          <w:rFonts w:hint="eastAsia"/>
        </w:rPr>
        <w:t>个专业就业率在9</w:t>
      </w:r>
      <w:r>
        <w:t>0%</w:t>
      </w:r>
      <w:r>
        <w:rPr>
          <w:rFonts w:hint="eastAsia"/>
        </w:rPr>
        <w:t>以上。</w:t>
      </w: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5</w:t>
      </w:r>
      <w:r>
        <w:fldChar w:fldCharType="end"/>
      </w:r>
      <w:r>
        <w:t xml:space="preserve"> 2018</w:t>
      </w:r>
      <w:r>
        <w:rPr>
          <w:rFonts w:hint="eastAsia"/>
        </w:rPr>
        <w:t>届各专业毕业生就业率</w:t>
      </w:r>
    </w:p>
    <w:tbl>
      <w:tblPr>
        <w:tblStyle w:val="37"/>
        <w:tblW w:w="8290" w:type="dxa"/>
        <w:jc w:val="center"/>
        <w:tblInd w:w="0" w:type="dxa"/>
        <w:tblLayout w:type="fixed"/>
        <w:tblCellMar>
          <w:top w:w="0" w:type="dxa"/>
          <w:left w:w="108" w:type="dxa"/>
          <w:bottom w:w="0" w:type="dxa"/>
          <w:right w:w="108" w:type="dxa"/>
        </w:tblCellMar>
      </w:tblPr>
      <w:tblGrid>
        <w:gridCol w:w="845"/>
        <w:gridCol w:w="3851"/>
        <w:gridCol w:w="1320"/>
        <w:gridCol w:w="1040"/>
        <w:gridCol w:w="1234"/>
      </w:tblGrid>
      <w:tr>
        <w:tblPrEx>
          <w:tblLayout w:type="fixed"/>
          <w:tblCellMar>
            <w:top w:w="0" w:type="dxa"/>
            <w:left w:w="108" w:type="dxa"/>
            <w:bottom w:w="0" w:type="dxa"/>
            <w:right w:w="108" w:type="dxa"/>
          </w:tblCellMar>
        </w:tblPrEx>
        <w:trPr>
          <w:trHeight w:val="280" w:hRule="atLeast"/>
          <w:tblHeader/>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007686"/>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序号</w:t>
            </w:r>
          </w:p>
        </w:tc>
        <w:tc>
          <w:tcPr>
            <w:tcW w:w="3851" w:type="dxa"/>
            <w:tcBorders>
              <w:top w:val="single" w:color="74A1BB" w:sz="4" w:space="0"/>
              <w:left w:val="nil"/>
              <w:bottom w:val="single" w:color="74A1BB" w:sz="4" w:space="0"/>
              <w:right w:val="single" w:color="74A1BB" w:sz="4" w:space="0"/>
            </w:tcBorders>
            <w:shd w:val="clear" w:color="000000" w:fill="007686"/>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专业</w:t>
            </w:r>
          </w:p>
        </w:tc>
        <w:tc>
          <w:tcPr>
            <w:tcW w:w="1320" w:type="dxa"/>
            <w:tcBorders>
              <w:top w:val="single" w:color="74A1BB" w:sz="4" w:space="0"/>
              <w:left w:val="nil"/>
              <w:bottom w:val="single" w:color="74A1BB" w:sz="4" w:space="0"/>
              <w:right w:val="single" w:color="74A1BB" w:sz="4" w:space="0"/>
            </w:tcBorders>
            <w:shd w:val="clear" w:color="000000" w:fill="007686"/>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就业人数</w:t>
            </w:r>
          </w:p>
        </w:tc>
        <w:tc>
          <w:tcPr>
            <w:tcW w:w="1040" w:type="dxa"/>
            <w:tcBorders>
              <w:top w:val="single" w:color="74A1BB" w:sz="4" w:space="0"/>
              <w:left w:val="nil"/>
              <w:bottom w:val="single" w:color="74A1BB" w:sz="4" w:space="0"/>
              <w:right w:val="single" w:color="74A1BB" w:sz="4" w:space="0"/>
            </w:tcBorders>
            <w:shd w:val="clear" w:color="000000" w:fill="007686"/>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总人数</w:t>
            </w:r>
          </w:p>
        </w:tc>
        <w:tc>
          <w:tcPr>
            <w:tcW w:w="1234" w:type="dxa"/>
            <w:tcBorders>
              <w:top w:val="single" w:color="74A1BB" w:sz="4" w:space="0"/>
              <w:left w:val="nil"/>
              <w:bottom w:val="single" w:color="74A1BB" w:sz="4" w:space="0"/>
              <w:right w:val="single" w:color="74A1BB" w:sz="4" w:space="0"/>
            </w:tcBorders>
            <w:shd w:val="clear" w:color="000000" w:fill="007686"/>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材料成型及控制工程</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100.00%</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广告学</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100.00%</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日语</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100.00%</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市场营销</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100.00%</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网络工程</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100.00%</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计算机科学与技术</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36</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97.30%</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自动化</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96.15%</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财务管理</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145</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151</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96.03%</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电子信息工程</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24</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96.00%</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国际经济与贸易</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35</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94.59%</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机械设计制造及其自动化</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101</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108</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93.52%</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汉语言文学</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56</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60</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93.33%</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动画</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41</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44</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93.18%</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人力资源管理</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29</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93.10%</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电子商务</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33</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36</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91.67%</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会计学</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202</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224</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90.18%</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行政管理</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90.00%</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工商管理</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89.29%</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英语</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41</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46</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89.13%</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化学工程与工艺</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88.89%</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21</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土木工程</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144</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162</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88.89%</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旅游管理</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87.50%</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23</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新闻学</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87.50%</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24</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审计学</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45</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53</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84.91%</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高分子材料与工程</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80.00%</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金融学</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88</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110</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80.00%</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制药工程</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24</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75.00%</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法语</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72.00%</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29</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法学</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55</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78</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70.51%</w:t>
            </w:r>
          </w:p>
        </w:tc>
      </w:tr>
      <w:tr>
        <w:tblPrEx>
          <w:tblLayout w:type="fixed"/>
          <w:tblCellMar>
            <w:top w:w="0" w:type="dxa"/>
            <w:left w:w="108" w:type="dxa"/>
            <w:bottom w:w="0" w:type="dxa"/>
            <w:right w:w="108" w:type="dxa"/>
          </w:tblCellMar>
        </w:tblPrEx>
        <w:trPr>
          <w:trHeight w:val="280" w:hRule="atLeast"/>
          <w:jc w:val="center"/>
        </w:trPr>
        <w:tc>
          <w:tcPr>
            <w:tcW w:w="845"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30</w:t>
            </w:r>
          </w:p>
        </w:tc>
        <w:tc>
          <w:tcPr>
            <w:tcW w:w="3851"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环境工程</w:t>
            </w:r>
          </w:p>
        </w:tc>
        <w:tc>
          <w:tcPr>
            <w:tcW w:w="132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1040"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c>
          <w:tcPr>
            <w:tcW w:w="1234" w:type="dxa"/>
            <w:tcBorders>
              <w:top w:val="single" w:color="74A1BB" w:sz="4" w:space="0"/>
              <w:left w:val="single" w:color="74A1BB" w:sz="4" w:space="0"/>
              <w:bottom w:val="single" w:color="74A1BB" w:sz="4" w:space="0"/>
              <w:right w:val="single" w:color="74A1B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68.75%</w:t>
            </w:r>
          </w:p>
        </w:tc>
      </w:tr>
      <w:tr>
        <w:tblPrEx>
          <w:tblLayout w:type="fixed"/>
          <w:tblCellMar>
            <w:top w:w="0" w:type="dxa"/>
            <w:left w:w="108" w:type="dxa"/>
            <w:bottom w:w="0" w:type="dxa"/>
            <w:right w:w="108" w:type="dxa"/>
          </w:tblCellMar>
        </w:tblPrEx>
        <w:trPr>
          <w:trHeight w:val="280" w:hRule="atLeast"/>
          <w:jc w:val="center"/>
        </w:trPr>
        <w:tc>
          <w:tcPr>
            <w:tcW w:w="845" w:type="dxa"/>
            <w:tcBorders>
              <w:top w:val="nil"/>
              <w:left w:val="single" w:color="74A1BB" w:sz="4" w:space="0"/>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31</w:t>
            </w:r>
          </w:p>
        </w:tc>
        <w:tc>
          <w:tcPr>
            <w:tcW w:w="3851"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通信工程</w:t>
            </w:r>
          </w:p>
        </w:tc>
        <w:tc>
          <w:tcPr>
            <w:tcW w:w="132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1040"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234" w:type="dxa"/>
            <w:tcBorders>
              <w:top w:val="nil"/>
              <w:left w:val="nil"/>
              <w:bottom w:val="single" w:color="74A1BB" w:sz="4" w:space="0"/>
              <w:right w:val="single" w:color="74A1B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66.67%</w:t>
            </w:r>
          </w:p>
        </w:tc>
      </w:tr>
      <w:tr>
        <w:tblPrEx>
          <w:tblLayout w:type="fixed"/>
          <w:tblCellMar>
            <w:top w:w="0" w:type="dxa"/>
            <w:left w:w="108" w:type="dxa"/>
            <w:bottom w:w="0" w:type="dxa"/>
            <w:right w:w="108" w:type="dxa"/>
          </w:tblCellMar>
        </w:tblPrEx>
        <w:trPr>
          <w:trHeight w:val="280" w:hRule="atLeast"/>
          <w:jc w:val="center"/>
        </w:trPr>
        <w:tc>
          <w:tcPr>
            <w:tcW w:w="4696" w:type="dxa"/>
            <w:gridSpan w:val="2"/>
            <w:tcBorders>
              <w:top w:val="single" w:color="74A1BB" w:sz="4" w:space="0"/>
              <w:left w:val="single" w:color="74A1BB" w:sz="4" w:space="0"/>
              <w:bottom w:val="single" w:color="74A1BB" w:sz="4" w:space="0"/>
              <w:right w:val="single" w:color="74A1B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1320" w:type="dxa"/>
            <w:tcBorders>
              <w:top w:val="nil"/>
              <w:left w:val="nil"/>
              <w:bottom w:val="single" w:color="74A1BB" w:sz="4" w:space="0"/>
              <w:right w:val="single" w:color="74A1B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1291</w:t>
            </w:r>
          </w:p>
        </w:tc>
        <w:tc>
          <w:tcPr>
            <w:tcW w:w="1040" w:type="dxa"/>
            <w:tcBorders>
              <w:top w:val="nil"/>
              <w:left w:val="nil"/>
              <w:bottom w:val="single" w:color="74A1BB" w:sz="4" w:space="0"/>
              <w:right w:val="single" w:color="74A1B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1453</w:t>
            </w:r>
          </w:p>
        </w:tc>
        <w:tc>
          <w:tcPr>
            <w:tcW w:w="1234" w:type="dxa"/>
            <w:tcBorders>
              <w:top w:val="nil"/>
              <w:left w:val="nil"/>
              <w:bottom w:val="single" w:color="74A1BB" w:sz="4" w:space="0"/>
              <w:right w:val="single" w:color="74A1B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88.85%</w:t>
            </w:r>
          </w:p>
        </w:tc>
      </w:tr>
    </w:tbl>
    <w:p>
      <w:pPr>
        <w:pStyle w:val="4"/>
      </w:pPr>
      <w:bookmarkStart w:id="146" w:name="_Toc534985117"/>
      <w:r>
        <w:rPr>
          <w:rFonts w:hint="eastAsia"/>
        </w:rPr>
        <w:t>（二）就业去向</w:t>
      </w:r>
      <w:bookmarkEnd w:id="146"/>
    </w:p>
    <w:p>
      <w:pPr>
        <w:ind w:firstLine="480" w:firstLineChars="200"/>
      </w:pPr>
      <w:bookmarkStart w:id="147" w:name="_Toc498332133"/>
      <w:bookmarkStart w:id="148" w:name="_Toc498921918"/>
      <w:bookmarkStart w:id="149" w:name="_Toc499129798"/>
      <w:bookmarkStart w:id="150" w:name="_Toc499049748"/>
      <w:bookmarkStart w:id="151" w:name="_Toc498332263"/>
      <w:r>
        <w:rPr>
          <w:rFonts w:hint="eastAsia"/>
        </w:rPr>
        <w:t>兴湘学院2018届毕业生就业去向共有8种。其中，其他录用形式就业7</w:t>
      </w:r>
      <w:r>
        <w:t>58</w:t>
      </w:r>
      <w:r>
        <w:rPr>
          <w:rFonts w:hint="eastAsia"/>
        </w:rPr>
        <w:t>人（5</w:t>
      </w:r>
      <w:r>
        <w:t>2.17%</w:t>
      </w:r>
      <w:r>
        <w:rPr>
          <w:rFonts w:hint="eastAsia"/>
        </w:rPr>
        <w:t>），签就业协议形式就业3</w:t>
      </w:r>
      <w:r>
        <w:t>70</w:t>
      </w:r>
      <w:r>
        <w:rPr>
          <w:rFonts w:hint="eastAsia"/>
        </w:rPr>
        <w:t>人（2</w:t>
      </w:r>
      <w:r>
        <w:t>5.46%</w:t>
      </w:r>
      <w:r>
        <w:rPr>
          <w:rFonts w:hint="eastAsia"/>
        </w:rPr>
        <w:t>），升学1</w:t>
      </w:r>
      <w:r>
        <w:t>32</w:t>
      </w:r>
      <w:r>
        <w:rPr>
          <w:rFonts w:hint="eastAsia"/>
        </w:rPr>
        <w:t>人（9</w:t>
      </w:r>
      <w:r>
        <w:t>.08%</w:t>
      </w:r>
      <w:r>
        <w:rPr>
          <w:rFonts w:hint="eastAsia"/>
        </w:rPr>
        <w:t>），签劳动合同形式就业2</w:t>
      </w:r>
      <w:r>
        <w:t>3</w:t>
      </w:r>
      <w:r>
        <w:rPr>
          <w:rFonts w:hint="eastAsia"/>
        </w:rPr>
        <w:t>人（1</w:t>
      </w:r>
      <w:r>
        <w:t>.58%</w:t>
      </w:r>
      <w:r>
        <w:rPr>
          <w:rFonts w:hint="eastAsia"/>
        </w:rPr>
        <w:t>），出国、出境6人（0</w:t>
      </w:r>
      <w:r>
        <w:t>.41%</w:t>
      </w:r>
      <w:r>
        <w:rPr>
          <w:rFonts w:hint="eastAsia"/>
        </w:rPr>
        <w:t>），科研助理1人（0</w:t>
      </w:r>
      <w:r>
        <w:t>.07%</w:t>
      </w:r>
      <w:r>
        <w:rPr>
          <w:rFonts w:hint="eastAsia"/>
        </w:rPr>
        <w:t>），自主创业1人（0</w:t>
      </w:r>
      <w:r>
        <w:t>.07%</w:t>
      </w:r>
      <w:r>
        <w:rPr>
          <w:rFonts w:hint="eastAsia"/>
        </w:rPr>
        <w:t>）。</w:t>
      </w: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6</w:t>
      </w:r>
      <w:r>
        <w:fldChar w:fldCharType="end"/>
      </w:r>
      <w:r>
        <w:t xml:space="preserve"> 2018</w:t>
      </w:r>
      <w:r>
        <w:rPr>
          <w:rFonts w:hint="eastAsia"/>
        </w:rPr>
        <w:t>届毕业生就业去向</w:t>
      </w:r>
    </w:p>
    <w:tbl>
      <w:tblPr>
        <w:tblStyle w:val="37"/>
        <w:tblW w:w="8290" w:type="dxa"/>
        <w:jc w:val="center"/>
        <w:tblInd w:w="0" w:type="dxa"/>
        <w:tblLayout w:type="fixed"/>
        <w:tblCellMar>
          <w:top w:w="0" w:type="dxa"/>
          <w:left w:w="108" w:type="dxa"/>
          <w:bottom w:w="0" w:type="dxa"/>
          <w:right w:w="108" w:type="dxa"/>
        </w:tblCellMar>
      </w:tblPr>
      <w:tblGrid>
        <w:gridCol w:w="3220"/>
        <w:gridCol w:w="2535"/>
        <w:gridCol w:w="2535"/>
      </w:tblGrid>
      <w:tr>
        <w:tblPrEx>
          <w:tblLayout w:type="fixed"/>
          <w:tblCellMar>
            <w:top w:w="0" w:type="dxa"/>
            <w:left w:w="108" w:type="dxa"/>
            <w:bottom w:w="0" w:type="dxa"/>
            <w:right w:w="108" w:type="dxa"/>
          </w:tblCellMar>
        </w:tblPrEx>
        <w:trPr>
          <w:trHeight w:val="280" w:hRule="atLeast"/>
          <w:tblHeader/>
          <w:jc w:val="center"/>
        </w:trPr>
        <w:tc>
          <w:tcPr>
            <w:tcW w:w="3220" w:type="dxa"/>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就业去向</w:t>
            </w:r>
          </w:p>
        </w:tc>
        <w:tc>
          <w:tcPr>
            <w:tcW w:w="2535"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人数</w:t>
            </w:r>
          </w:p>
        </w:tc>
        <w:tc>
          <w:tcPr>
            <w:tcW w:w="2535"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32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其他录用形式就业</w:t>
            </w:r>
          </w:p>
        </w:tc>
        <w:tc>
          <w:tcPr>
            <w:tcW w:w="253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758</w:t>
            </w:r>
          </w:p>
        </w:tc>
        <w:tc>
          <w:tcPr>
            <w:tcW w:w="253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52.17%</w:t>
            </w:r>
          </w:p>
        </w:tc>
      </w:tr>
      <w:tr>
        <w:tblPrEx>
          <w:tblLayout w:type="fixed"/>
          <w:tblCellMar>
            <w:top w:w="0" w:type="dxa"/>
            <w:left w:w="108" w:type="dxa"/>
            <w:bottom w:w="0" w:type="dxa"/>
            <w:right w:w="108" w:type="dxa"/>
          </w:tblCellMar>
        </w:tblPrEx>
        <w:trPr>
          <w:trHeight w:val="280" w:hRule="atLeast"/>
          <w:jc w:val="center"/>
        </w:trPr>
        <w:tc>
          <w:tcPr>
            <w:tcW w:w="3220"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签就业协议形式就业</w:t>
            </w:r>
          </w:p>
        </w:tc>
        <w:tc>
          <w:tcPr>
            <w:tcW w:w="253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370</w:t>
            </w:r>
          </w:p>
        </w:tc>
        <w:tc>
          <w:tcPr>
            <w:tcW w:w="253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25.46%</w:t>
            </w:r>
          </w:p>
        </w:tc>
      </w:tr>
      <w:tr>
        <w:tblPrEx>
          <w:tblLayout w:type="fixed"/>
          <w:tblCellMar>
            <w:top w:w="0" w:type="dxa"/>
            <w:left w:w="108" w:type="dxa"/>
            <w:bottom w:w="0" w:type="dxa"/>
            <w:right w:w="108" w:type="dxa"/>
          </w:tblCellMar>
        </w:tblPrEx>
        <w:trPr>
          <w:trHeight w:val="280" w:hRule="atLeast"/>
          <w:jc w:val="center"/>
        </w:trPr>
        <w:tc>
          <w:tcPr>
            <w:tcW w:w="32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待就业</w:t>
            </w:r>
          </w:p>
        </w:tc>
        <w:tc>
          <w:tcPr>
            <w:tcW w:w="253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162</w:t>
            </w:r>
          </w:p>
        </w:tc>
        <w:tc>
          <w:tcPr>
            <w:tcW w:w="253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11.15%</w:t>
            </w:r>
          </w:p>
        </w:tc>
      </w:tr>
      <w:tr>
        <w:tblPrEx>
          <w:tblLayout w:type="fixed"/>
          <w:tblCellMar>
            <w:top w:w="0" w:type="dxa"/>
            <w:left w:w="108" w:type="dxa"/>
            <w:bottom w:w="0" w:type="dxa"/>
            <w:right w:w="108" w:type="dxa"/>
          </w:tblCellMar>
        </w:tblPrEx>
        <w:trPr>
          <w:trHeight w:val="280" w:hRule="atLeast"/>
          <w:jc w:val="center"/>
        </w:trPr>
        <w:tc>
          <w:tcPr>
            <w:tcW w:w="3220"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升学</w:t>
            </w:r>
          </w:p>
        </w:tc>
        <w:tc>
          <w:tcPr>
            <w:tcW w:w="253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132</w:t>
            </w:r>
          </w:p>
        </w:tc>
        <w:tc>
          <w:tcPr>
            <w:tcW w:w="253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9.08%</w:t>
            </w:r>
          </w:p>
        </w:tc>
      </w:tr>
      <w:tr>
        <w:tblPrEx>
          <w:tblLayout w:type="fixed"/>
          <w:tblCellMar>
            <w:top w:w="0" w:type="dxa"/>
            <w:left w:w="108" w:type="dxa"/>
            <w:bottom w:w="0" w:type="dxa"/>
            <w:right w:w="108" w:type="dxa"/>
          </w:tblCellMar>
        </w:tblPrEx>
        <w:trPr>
          <w:trHeight w:val="280" w:hRule="atLeast"/>
          <w:jc w:val="center"/>
        </w:trPr>
        <w:tc>
          <w:tcPr>
            <w:tcW w:w="32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签劳动合同形式就业</w:t>
            </w:r>
          </w:p>
        </w:tc>
        <w:tc>
          <w:tcPr>
            <w:tcW w:w="253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23</w:t>
            </w:r>
          </w:p>
        </w:tc>
        <w:tc>
          <w:tcPr>
            <w:tcW w:w="253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1.58%</w:t>
            </w:r>
          </w:p>
        </w:tc>
      </w:tr>
      <w:tr>
        <w:tblPrEx>
          <w:tblLayout w:type="fixed"/>
          <w:tblCellMar>
            <w:top w:w="0" w:type="dxa"/>
            <w:left w:w="108" w:type="dxa"/>
            <w:bottom w:w="0" w:type="dxa"/>
            <w:right w:w="108" w:type="dxa"/>
          </w:tblCellMar>
        </w:tblPrEx>
        <w:trPr>
          <w:trHeight w:val="280" w:hRule="atLeast"/>
          <w:jc w:val="center"/>
        </w:trPr>
        <w:tc>
          <w:tcPr>
            <w:tcW w:w="3220"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出国、出境</w:t>
            </w:r>
          </w:p>
        </w:tc>
        <w:tc>
          <w:tcPr>
            <w:tcW w:w="253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253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0.41%</w:t>
            </w:r>
          </w:p>
        </w:tc>
      </w:tr>
      <w:tr>
        <w:tblPrEx>
          <w:tblLayout w:type="fixed"/>
          <w:tblCellMar>
            <w:top w:w="0" w:type="dxa"/>
            <w:left w:w="108" w:type="dxa"/>
            <w:bottom w:w="0" w:type="dxa"/>
            <w:right w:w="108" w:type="dxa"/>
          </w:tblCellMar>
        </w:tblPrEx>
        <w:trPr>
          <w:trHeight w:val="280" w:hRule="atLeast"/>
          <w:jc w:val="center"/>
        </w:trPr>
        <w:tc>
          <w:tcPr>
            <w:tcW w:w="32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科研助理</w:t>
            </w:r>
          </w:p>
        </w:tc>
        <w:tc>
          <w:tcPr>
            <w:tcW w:w="253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253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0.07%</w:t>
            </w:r>
          </w:p>
        </w:tc>
      </w:tr>
      <w:tr>
        <w:tblPrEx>
          <w:tblLayout w:type="fixed"/>
          <w:tblCellMar>
            <w:top w:w="0" w:type="dxa"/>
            <w:left w:w="108" w:type="dxa"/>
            <w:bottom w:w="0" w:type="dxa"/>
            <w:right w:w="108" w:type="dxa"/>
          </w:tblCellMar>
        </w:tblPrEx>
        <w:trPr>
          <w:trHeight w:val="280" w:hRule="atLeast"/>
          <w:jc w:val="center"/>
        </w:trPr>
        <w:tc>
          <w:tcPr>
            <w:tcW w:w="3220"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自主创业</w:t>
            </w:r>
          </w:p>
        </w:tc>
        <w:tc>
          <w:tcPr>
            <w:tcW w:w="253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253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0.07%</w:t>
            </w:r>
          </w:p>
        </w:tc>
      </w:tr>
      <w:tr>
        <w:tblPrEx>
          <w:tblLayout w:type="fixed"/>
          <w:tblCellMar>
            <w:top w:w="0" w:type="dxa"/>
            <w:left w:w="108" w:type="dxa"/>
            <w:bottom w:w="0" w:type="dxa"/>
            <w:right w:w="108" w:type="dxa"/>
          </w:tblCellMar>
        </w:tblPrEx>
        <w:trPr>
          <w:trHeight w:val="280" w:hRule="atLeast"/>
          <w:jc w:val="center"/>
        </w:trPr>
        <w:tc>
          <w:tcPr>
            <w:tcW w:w="3220" w:type="dxa"/>
            <w:tcBorders>
              <w:top w:val="nil"/>
              <w:left w:val="single" w:color="96C7CB" w:sz="4" w:space="0"/>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总计</w:t>
            </w:r>
          </w:p>
        </w:tc>
        <w:tc>
          <w:tcPr>
            <w:tcW w:w="2535"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1453</w:t>
            </w:r>
          </w:p>
        </w:tc>
        <w:tc>
          <w:tcPr>
            <w:tcW w:w="2535"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100.00%</w:t>
            </w:r>
          </w:p>
        </w:tc>
      </w:tr>
      <w:bookmarkEnd w:id="147"/>
      <w:bookmarkEnd w:id="148"/>
      <w:bookmarkEnd w:id="149"/>
      <w:bookmarkEnd w:id="150"/>
      <w:bookmarkEnd w:id="151"/>
    </w:tbl>
    <w:p>
      <w:pPr>
        <w:pStyle w:val="3"/>
      </w:pPr>
      <w:bookmarkStart w:id="152" w:name="_Toc534985118"/>
      <w:bookmarkStart w:id="153" w:name="_Toc16324"/>
      <w:bookmarkStart w:id="154" w:name="_Toc30164"/>
      <w:bookmarkStart w:id="155" w:name="_Toc6003"/>
      <w:bookmarkStart w:id="156" w:name="_Toc5371"/>
      <w:bookmarkStart w:id="157" w:name="_Toc16481"/>
      <w:bookmarkStart w:id="158" w:name="_Toc7287"/>
      <w:bookmarkStart w:id="159" w:name="_Toc28473"/>
      <w:bookmarkStart w:id="160" w:name="_Toc17767"/>
      <w:bookmarkStart w:id="161" w:name="_Toc13295"/>
      <w:bookmarkStart w:id="162" w:name="_Toc9826"/>
      <w:bookmarkStart w:id="163" w:name="_Toc26983"/>
      <w:bookmarkStart w:id="164" w:name="_Toc15527"/>
      <w:bookmarkStart w:id="165" w:name="_Toc29511"/>
      <w:bookmarkStart w:id="166" w:name="_Toc10760"/>
      <w:bookmarkStart w:id="167" w:name="_Toc19090"/>
      <w:bookmarkStart w:id="168" w:name="_Toc498332268"/>
      <w:bookmarkStart w:id="169" w:name="_Toc499049753"/>
      <w:bookmarkStart w:id="170" w:name="_Toc498921923"/>
      <w:r>
        <w:rPr>
          <w:rFonts w:hint="eastAsia"/>
        </w:rPr>
        <w:t>三、毕业生就业流向分布</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hint="eastAsia"/>
        </w:rPr>
        <w:tab/>
      </w:r>
    </w:p>
    <w:p>
      <w:pPr>
        <w:ind w:firstLine="480" w:firstLineChars="200"/>
      </w:pPr>
      <w:r>
        <w:rPr>
          <w:rFonts w:hint="eastAsia"/>
        </w:rPr>
        <w:t>毕业生就业流向分布主要从七个方面展开：一</w:t>
      </w:r>
      <w:r>
        <w:t>是行</w:t>
      </w:r>
      <w:r>
        <w:rPr>
          <w:rFonts w:hint="eastAsia"/>
        </w:rPr>
        <w:t>业结</w:t>
      </w:r>
      <w:r>
        <w:t>构分布；二是</w:t>
      </w:r>
      <w:r>
        <w:rPr>
          <w:rFonts w:hint="eastAsia"/>
        </w:rPr>
        <w:t>就业地区</w:t>
      </w:r>
      <w:r>
        <w:t>分布；三是</w:t>
      </w:r>
      <w:r>
        <w:rPr>
          <w:rFonts w:hint="eastAsia"/>
        </w:rPr>
        <w:t>单</w:t>
      </w:r>
      <w:r>
        <w:t>位性</w:t>
      </w:r>
      <w:r>
        <w:rPr>
          <w:rFonts w:hint="eastAsia"/>
        </w:rPr>
        <w:t>质</w:t>
      </w:r>
      <w:r>
        <w:t>分布；四是</w:t>
      </w:r>
      <w:r>
        <w:rPr>
          <w:rFonts w:hint="eastAsia"/>
        </w:rPr>
        <w:t>职业结</w:t>
      </w:r>
      <w:r>
        <w:t>构分布；五是</w:t>
      </w:r>
      <w:r>
        <w:rPr>
          <w:rFonts w:hint="eastAsia"/>
        </w:rPr>
        <w:t>在湘</w:t>
      </w:r>
      <w:r>
        <w:t>就</w:t>
      </w:r>
      <w:r>
        <w:rPr>
          <w:rFonts w:hint="eastAsia"/>
        </w:rPr>
        <w:t>业毕业生</w:t>
      </w:r>
      <w:r>
        <w:t>情况</w:t>
      </w:r>
      <w:r>
        <w:rPr>
          <w:rFonts w:hint="eastAsia"/>
        </w:rPr>
        <w:t>；六是回生源省就业情况；七是省内外就业行业分布情况。</w:t>
      </w:r>
      <w:bookmarkEnd w:id="168"/>
      <w:bookmarkEnd w:id="169"/>
      <w:bookmarkEnd w:id="170"/>
      <w:r>
        <w:rPr>
          <w:rFonts w:hint="eastAsia"/>
        </w:rPr>
        <w:t>本部分统计分析数据来源于201</w:t>
      </w:r>
      <w:r>
        <w:t>8届1153</w:t>
      </w:r>
      <w:r>
        <w:rPr>
          <w:rFonts w:hint="eastAsia"/>
        </w:rPr>
        <w:t>名已落实就业单位（不含出国、升学、待就业）的毕业</w:t>
      </w:r>
      <w:r>
        <w:t>生</w:t>
      </w:r>
      <w:bookmarkStart w:id="171" w:name="_Toc499129800"/>
      <w:bookmarkStart w:id="172" w:name="_Toc498332271"/>
      <w:bookmarkStart w:id="173" w:name="_Toc499049756"/>
      <w:bookmarkStart w:id="174" w:name="_Toc498332135"/>
      <w:bookmarkStart w:id="175" w:name="_Toc498921926"/>
      <w:r>
        <w:rPr>
          <w:rFonts w:hint="eastAsia"/>
        </w:rPr>
        <w:t>。</w:t>
      </w:r>
    </w:p>
    <w:p>
      <w:pPr>
        <w:pStyle w:val="4"/>
      </w:pPr>
      <w:bookmarkStart w:id="176" w:name="_Toc32674"/>
      <w:bookmarkStart w:id="177" w:name="_Toc3184"/>
      <w:bookmarkStart w:id="178" w:name="_Toc23149"/>
      <w:bookmarkStart w:id="179" w:name="_Toc20249"/>
      <w:bookmarkStart w:id="180" w:name="_Toc6287"/>
      <w:bookmarkStart w:id="181" w:name="_Toc10541"/>
      <w:bookmarkStart w:id="182" w:name="_Toc20202"/>
      <w:bookmarkStart w:id="183" w:name="_Toc13900"/>
      <w:bookmarkStart w:id="184" w:name="_Toc21080"/>
      <w:bookmarkStart w:id="185" w:name="_Toc1038"/>
      <w:bookmarkStart w:id="186" w:name="_Toc28212"/>
      <w:bookmarkStart w:id="187" w:name="_Toc20152"/>
      <w:bookmarkStart w:id="188" w:name="_Toc15042"/>
      <w:bookmarkStart w:id="189" w:name="_Toc9360"/>
      <w:bookmarkStart w:id="190" w:name="_Toc29447"/>
      <w:bookmarkStart w:id="191" w:name="_Toc534985119"/>
      <w:r>
        <w:rPr>
          <w:rFonts w:hint="eastAsia"/>
        </w:rPr>
        <w:t>（一）行业结构</w:t>
      </w:r>
      <w:bookmarkEnd w:id="171"/>
      <w:bookmarkEnd w:id="172"/>
      <w:bookmarkEnd w:id="173"/>
      <w:bookmarkEnd w:id="174"/>
      <w:bookmarkEnd w:id="175"/>
      <w:r>
        <w:rPr>
          <w:rFonts w:hint="eastAsia"/>
        </w:rPr>
        <w:t>分布</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rPr>
        <w:tab/>
      </w:r>
    </w:p>
    <w:p>
      <w:pPr>
        <w:ind w:firstLine="480" w:firstLineChars="200"/>
        <w:rPr>
          <w:rFonts w:asciiTheme="minorEastAsia" w:hAnsiTheme="minorEastAsia"/>
          <w:color w:val="262626" w:themeColor="text1" w:themeTint="D9"/>
          <w14:textFill>
            <w14:solidFill>
              <w14:schemeClr w14:val="tx1">
                <w14:lumMod w14:val="85000"/>
                <w14:lumOff w14:val="15000"/>
              </w14:schemeClr>
            </w14:solidFill>
          </w14:textFill>
        </w:rPr>
      </w:pPr>
      <w:r>
        <w:rPr>
          <w:rFonts w:hint="eastAsia" w:asciiTheme="minorEastAsia" w:hAnsiTheme="minorEastAsia"/>
          <w:color w:val="262626" w:themeColor="text1" w:themeTint="D9"/>
          <w14:textFill>
            <w14:solidFill>
              <w14:schemeClr w14:val="tx1">
                <w14:lumMod w14:val="85000"/>
                <w14:lumOff w14:val="15000"/>
              </w14:schemeClr>
            </w14:solidFill>
          </w14:textFill>
        </w:rPr>
        <w:t>按国家统计局2011年发布国民经济行业分类（GB/T4754-2011)标准，将毕业生就业单位划分为20个行业。</w:t>
      </w:r>
    </w:p>
    <w:p>
      <w:pPr>
        <w:ind w:firstLine="480" w:firstLineChars="200"/>
      </w:pPr>
      <w:r>
        <w:rPr>
          <w:rFonts w:hint="eastAsia"/>
        </w:rPr>
        <w:t>兴湘学院2018届毕业生主要就业行业为“批发和零售业”，占比高达17.09%。其次是信息传输、软件和信息技术服务业，占比高达</w:t>
      </w:r>
      <w:r>
        <w:t>13.36</w:t>
      </w:r>
      <w:r>
        <w:rPr>
          <w:rFonts w:hint="eastAsia"/>
        </w:rPr>
        <w:t>%。最少占比为采矿业（</w:t>
      </w:r>
      <w:r>
        <w:t>0.35</w:t>
      </w:r>
      <w:r>
        <w:rPr>
          <w:rFonts w:hint="eastAsia"/>
        </w:rPr>
        <w:t>%）。</w:t>
      </w:r>
    </w:p>
    <w:p>
      <w:pPr>
        <w:pStyle w:val="10"/>
        <w:keepNext/>
        <w:jc w:val="center"/>
      </w:pP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7</w:t>
      </w:r>
      <w:r>
        <w:fldChar w:fldCharType="end"/>
      </w:r>
      <w:r>
        <w:t xml:space="preserve"> 2018</w:t>
      </w:r>
      <w:r>
        <w:rPr>
          <w:rFonts w:hint="eastAsia"/>
        </w:rPr>
        <w:t>届毕业生分性别就业行业结构</w:t>
      </w:r>
    </w:p>
    <w:tbl>
      <w:tblPr>
        <w:tblStyle w:val="37"/>
        <w:tblW w:w="8874" w:type="dxa"/>
        <w:jc w:val="center"/>
        <w:tblInd w:w="0" w:type="dxa"/>
        <w:tblLayout w:type="fixed"/>
        <w:tblCellMar>
          <w:top w:w="0" w:type="dxa"/>
          <w:left w:w="108" w:type="dxa"/>
          <w:bottom w:w="0" w:type="dxa"/>
          <w:right w:w="108" w:type="dxa"/>
        </w:tblCellMar>
      </w:tblPr>
      <w:tblGrid>
        <w:gridCol w:w="3113"/>
        <w:gridCol w:w="629"/>
        <w:gridCol w:w="1292"/>
        <w:gridCol w:w="628"/>
        <w:gridCol w:w="1292"/>
        <w:gridCol w:w="713"/>
        <w:gridCol w:w="1207"/>
      </w:tblGrid>
      <w:tr>
        <w:tblPrEx>
          <w:tblLayout w:type="fixed"/>
          <w:tblCellMar>
            <w:top w:w="0" w:type="dxa"/>
            <w:left w:w="108" w:type="dxa"/>
            <w:bottom w:w="0" w:type="dxa"/>
            <w:right w:w="108" w:type="dxa"/>
          </w:tblCellMar>
        </w:tblPrEx>
        <w:trPr>
          <w:trHeight w:val="280" w:hRule="atLeast"/>
          <w:tblHeader/>
          <w:jc w:val="center"/>
        </w:trPr>
        <w:tc>
          <w:tcPr>
            <w:tcW w:w="3113" w:type="dxa"/>
            <w:vMerge w:val="restart"/>
            <w:tcBorders>
              <w:top w:val="single" w:color="96C7CB" w:sz="4" w:space="0"/>
              <w:left w:val="single" w:color="96C7CB" w:sz="4" w:space="0"/>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单位行业</w:t>
            </w:r>
          </w:p>
        </w:tc>
        <w:tc>
          <w:tcPr>
            <w:tcW w:w="1921" w:type="dxa"/>
            <w:gridSpan w:val="2"/>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男</w:t>
            </w:r>
          </w:p>
        </w:tc>
        <w:tc>
          <w:tcPr>
            <w:tcW w:w="1920" w:type="dxa"/>
            <w:gridSpan w:val="2"/>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女</w:t>
            </w:r>
          </w:p>
        </w:tc>
        <w:tc>
          <w:tcPr>
            <w:tcW w:w="1920" w:type="dxa"/>
            <w:gridSpan w:val="2"/>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r>
      <w:tr>
        <w:tblPrEx>
          <w:tblLayout w:type="fixed"/>
          <w:tblCellMar>
            <w:top w:w="0" w:type="dxa"/>
            <w:left w:w="108" w:type="dxa"/>
            <w:bottom w:w="0" w:type="dxa"/>
            <w:right w:w="108" w:type="dxa"/>
          </w:tblCellMar>
        </w:tblPrEx>
        <w:trPr>
          <w:trHeight w:val="280" w:hRule="atLeast"/>
          <w:tblHeader/>
          <w:jc w:val="center"/>
        </w:trPr>
        <w:tc>
          <w:tcPr>
            <w:tcW w:w="3113" w:type="dxa"/>
            <w:vMerge w:val="continue"/>
            <w:tcBorders>
              <w:top w:val="single" w:color="96C7CB" w:sz="4" w:space="0"/>
              <w:left w:val="single" w:color="96C7CB" w:sz="4" w:space="0"/>
              <w:bottom w:val="single" w:color="96C7CB" w:sz="4" w:space="0"/>
              <w:right w:val="single" w:color="96C7CB" w:sz="4" w:space="0"/>
            </w:tcBorders>
            <w:vAlign w:val="center"/>
          </w:tcPr>
          <w:p>
            <w:pPr>
              <w:spacing w:after="0" w:line="240" w:lineRule="auto"/>
              <w:jc w:val="left"/>
              <w:rPr>
                <w:rFonts w:ascii="微软雅黑" w:hAnsi="微软雅黑" w:eastAsia="微软雅黑" w:cs="Arial"/>
                <w:b/>
                <w:bCs/>
                <w:color w:val="FFFFFF"/>
                <w:sz w:val="18"/>
                <w:szCs w:val="18"/>
              </w:rPr>
            </w:pPr>
          </w:p>
        </w:tc>
        <w:tc>
          <w:tcPr>
            <w:tcW w:w="629"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1292"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c>
          <w:tcPr>
            <w:tcW w:w="628"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1292"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c>
          <w:tcPr>
            <w:tcW w:w="713"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1207"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批发和零售业</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66</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13.02%</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131</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20.28%</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197</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17.09%</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信息传输、软件和信息技术服务业</w:t>
            </w:r>
          </w:p>
        </w:tc>
        <w:tc>
          <w:tcPr>
            <w:tcW w:w="62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71</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14.00%</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83</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12.85%</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154</w:t>
            </w:r>
          </w:p>
        </w:tc>
        <w:tc>
          <w:tcPr>
            <w:tcW w:w="1207"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13.36%</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租赁和商务服务业</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62</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12.23%</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88</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13.62%</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150</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13.01%</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制造业</w:t>
            </w:r>
          </w:p>
        </w:tc>
        <w:tc>
          <w:tcPr>
            <w:tcW w:w="62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53</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10.45%</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61</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9.44%</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114</w:t>
            </w:r>
          </w:p>
        </w:tc>
        <w:tc>
          <w:tcPr>
            <w:tcW w:w="1207"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9.89%</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建筑业</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87</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17.16%</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4.02%</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113</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9.80%</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金融业</w:t>
            </w:r>
          </w:p>
        </w:tc>
        <w:tc>
          <w:tcPr>
            <w:tcW w:w="62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5.52%</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68</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10.53%</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96</w:t>
            </w:r>
          </w:p>
        </w:tc>
        <w:tc>
          <w:tcPr>
            <w:tcW w:w="1207"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8.33%</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教育</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21</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4.14%</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42</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6.50%</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63</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5.46%</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科学研究和技术服务业</w:t>
            </w:r>
          </w:p>
        </w:tc>
        <w:tc>
          <w:tcPr>
            <w:tcW w:w="62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29</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5.72%</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2.79%</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47</w:t>
            </w:r>
          </w:p>
        </w:tc>
        <w:tc>
          <w:tcPr>
            <w:tcW w:w="1207"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4.08%</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文化、体育和娱乐业</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2.56%</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3.87%</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38</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3.30%</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电力、热力、燃气及水生产和供应业</w:t>
            </w:r>
          </w:p>
        </w:tc>
        <w:tc>
          <w:tcPr>
            <w:tcW w:w="62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23</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4.54%</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1.55%</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33</w:t>
            </w:r>
          </w:p>
        </w:tc>
        <w:tc>
          <w:tcPr>
            <w:tcW w:w="1207"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2.86%</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房地产业</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1.78%</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2.79%</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2.34%</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水利、环境和公共设施管理业</w:t>
            </w:r>
          </w:p>
        </w:tc>
        <w:tc>
          <w:tcPr>
            <w:tcW w:w="62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1.58%</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2.79%</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w:t>
            </w:r>
          </w:p>
        </w:tc>
        <w:tc>
          <w:tcPr>
            <w:tcW w:w="1207"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2.25%</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住宿和餐饮业</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1.78%</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2.01%</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1.91%</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交通运输、仓储和邮政业</w:t>
            </w:r>
          </w:p>
        </w:tc>
        <w:tc>
          <w:tcPr>
            <w:tcW w:w="62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1.38%</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1.70%</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207"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1.56%</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居民服务、修理和其他服务业</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1.38%</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1.55%</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1.47%</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卫生和社会工作</w:t>
            </w:r>
          </w:p>
        </w:tc>
        <w:tc>
          <w:tcPr>
            <w:tcW w:w="62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0.59%</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1.70%</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1207"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1.21%</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公共管理、社会保障和社会组织</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0.59%</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1.24%</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0.95%</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农、林、牧、渔业</w:t>
            </w:r>
          </w:p>
        </w:tc>
        <w:tc>
          <w:tcPr>
            <w:tcW w:w="62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1.38%</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0.31%</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1207"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0.78%</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采矿业</w:t>
            </w:r>
          </w:p>
        </w:tc>
        <w:tc>
          <w:tcPr>
            <w:tcW w:w="62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0.20%</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0.46%</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120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0.35%</w:t>
            </w:r>
          </w:p>
        </w:tc>
      </w:tr>
      <w:tr>
        <w:tblPrEx>
          <w:tblLayout w:type="fixed"/>
          <w:tblCellMar>
            <w:top w:w="0" w:type="dxa"/>
            <w:left w:w="108" w:type="dxa"/>
            <w:bottom w:w="0" w:type="dxa"/>
            <w:right w:w="108" w:type="dxa"/>
          </w:tblCellMar>
        </w:tblPrEx>
        <w:trPr>
          <w:trHeight w:val="280" w:hRule="atLeast"/>
          <w:jc w:val="center"/>
        </w:trPr>
        <w:tc>
          <w:tcPr>
            <w:tcW w:w="3113" w:type="dxa"/>
            <w:tcBorders>
              <w:top w:val="nil"/>
              <w:left w:val="single" w:color="96C7CB" w:sz="4" w:space="0"/>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629"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507</w:t>
            </w:r>
          </w:p>
        </w:tc>
        <w:tc>
          <w:tcPr>
            <w:tcW w:w="1292"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c>
          <w:tcPr>
            <w:tcW w:w="628"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646</w:t>
            </w:r>
          </w:p>
        </w:tc>
        <w:tc>
          <w:tcPr>
            <w:tcW w:w="1292"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c>
          <w:tcPr>
            <w:tcW w:w="713"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1153</w:t>
            </w:r>
          </w:p>
        </w:tc>
        <w:tc>
          <w:tcPr>
            <w:tcW w:w="1207" w:type="dxa"/>
            <w:tcBorders>
              <w:top w:val="nil"/>
              <w:left w:val="nil"/>
              <w:bottom w:val="single" w:color="96C7CB" w:sz="4" w:space="0"/>
              <w:right w:val="single" w:color="96C7CB" w:sz="4" w:space="0"/>
            </w:tcBorders>
            <w:shd w:val="clear" w:color="D9E1F2"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r>
    </w:tbl>
    <w:p>
      <w:pPr>
        <w:pStyle w:val="4"/>
      </w:pPr>
      <w:bookmarkStart w:id="192" w:name="_Toc534985120"/>
      <w:bookmarkStart w:id="193" w:name="_Toc18949"/>
      <w:bookmarkStart w:id="194" w:name="_Toc12112"/>
      <w:bookmarkStart w:id="195" w:name="_Toc3305"/>
      <w:bookmarkStart w:id="196" w:name="_Toc3549"/>
      <w:bookmarkStart w:id="197" w:name="_Toc25360"/>
      <w:bookmarkStart w:id="198" w:name="_Toc24972"/>
      <w:bookmarkStart w:id="199" w:name="_Toc4410"/>
      <w:bookmarkStart w:id="200" w:name="_Toc22283"/>
      <w:bookmarkStart w:id="201" w:name="_Toc19873"/>
      <w:bookmarkStart w:id="202" w:name="_Toc5956"/>
      <w:bookmarkStart w:id="203" w:name="_Toc9910"/>
      <w:bookmarkStart w:id="204" w:name="_Toc499129801"/>
      <w:bookmarkStart w:id="205" w:name="_Toc499049758"/>
      <w:bookmarkStart w:id="206" w:name="_Toc15952"/>
      <w:bookmarkStart w:id="207" w:name="_Toc498332273"/>
      <w:bookmarkStart w:id="208" w:name="_Toc498332136"/>
      <w:bookmarkStart w:id="209" w:name="_Toc498921928"/>
      <w:bookmarkStart w:id="210" w:name="_Toc11736"/>
      <w:bookmarkStart w:id="211" w:name="_Toc31725"/>
      <w:bookmarkStart w:id="212" w:name="_Toc19083"/>
      <w:r>
        <w:rPr>
          <w:rFonts w:hint="eastAsia"/>
        </w:rPr>
        <w:t>（二）就业地区分布</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rPr>
        <w:t xml:space="preserve"> </w:t>
      </w:r>
    </w:p>
    <w:p>
      <w:pPr>
        <w:pStyle w:val="5"/>
      </w:pPr>
      <w:bookmarkStart w:id="213" w:name="_Toc8167"/>
      <w:bookmarkStart w:id="214" w:name="_Toc498332274"/>
      <w:bookmarkStart w:id="215" w:name="_Toc498921929"/>
      <w:bookmarkStart w:id="216" w:name="_Toc499049759"/>
      <w:r>
        <w:t>1.</w:t>
      </w:r>
      <w:r>
        <w:rPr>
          <w:rFonts w:hint="eastAsia"/>
        </w:rPr>
        <w:t>地区总体</w:t>
      </w:r>
      <w:r>
        <w:t>流向情况</w:t>
      </w:r>
      <w:bookmarkEnd w:id="213"/>
      <w:bookmarkEnd w:id="214"/>
      <w:bookmarkEnd w:id="215"/>
      <w:bookmarkEnd w:id="216"/>
    </w:p>
    <w:p>
      <w:pPr>
        <w:ind w:firstLine="480" w:firstLineChars="200"/>
        <w:rPr>
          <w:rFonts w:asciiTheme="minorEastAsia" w:hAnsiTheme="minorEastAsia"/>
          <w:color w:val="262626" w:themeColor="text1" w:themeTint="D9"/>
          <w14:textFill>
            <w14:solidFill>
              <w14:schemeClr w14:val="tx1">
                <w14:lumMod w14:val="85000"/>
                <w14:lumOff w14:val="15000"/>
              </w14:schemeClr>
            </w14:solidFill>
          </w14:textFill>
        </w:rPr>
      </w:pPr>
      <w:r>
        <w:rPr>
          <w:rFonts w:hint="eastAsia"/>
        </w:rPr>
        <w:t>总体上，毕业生就业区域主要以</w:t>
      </w:r>
      <w:r>
        <w:rPr>
          <w:rFonts w:hint="eastAsia"/>
          <w:color w:val="000000"/>
        </w:rPr>
        <w:t>长江中游经济区</w:t>
      </w:r>
      <w:r>
        <w:rPr>
          <w:rFonts w:hint="eastAsia"/>
        </w:rPr>
        <w:t>就业为主，就业人数721人，占比高达62.53%；其次是南部沿海经济区，就业人数277人，占比24.02%。就业省份还是以湖南省内为主，就业人数为703人，占比高达60.97%。</w:t>
      </w:r>
    </w:p>
    <w:p>
      <w:pPr>
        <w:pStyle w:val="10"/>
        <w:keepNext/>
        <w:jc w:val="center"/>
      </w:pPr>
      <w:bookmarkStart w:id="217" w:name="_Toc498332277"/>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8</w:t>
      </w:r>
      <w:r>
        <w:fldChar w:fldCharType="end"/>
      </w:r>
      <w:r>
        <w:t xml:space="preserve"> 2018</w:t>
      </w:r>
      <w:r>
        <w:rPr>
          <w:rFonts w:hint="eastAsia"/>
        </w:rPr>
        <w:t>届毕业生就业经济区分布</w:t>
      </w:r>
    </w:p>
    <w:tbl>
      <w:tblPr>
        <w:tblStyle w:val="37"/>
        <w:tblW w:w="8290" w:type="dxa"/>
        <w:jc w:val="center"/>
        <w:tblInd w:w="0" w:type="dxa"/>
        <w:tblLayout w:type="fixed"/>
        <w:tblCellMar>
          <w:top w:w="0" w:type="dxa"/>
          <w:left w:w="108" w:type="dxa"/>
          <w:bottom w:w="0" w:type="dxa"/>
          <w:right w:w="108" w:type="dxa"/>
        </w:tblCellMar>
      </w:tblPr>
      <w:tblGrid>
        <w:gridCol w:w="3653"/>
        <w:gridCol w:w="1580"/>
        <w:gridCol w:w="1580"/>
        <w:gridCol w:w="1477"/>
      </w:tblGrid>
      <w:tr>
        <w:tblPrEx>
          <w:tblLayout w:type="fixed"/>
          <w:tblCellMar>
            <w:top w:w="0" w:type="dxa"/>
            <w:left w:w="108" w:type="dxa"/>
            <w:bottom w:w="0" w:type="dxa"/>
            <w:right w:w="108" w:type="dxa"/>
          </w:tblCellMar>
        </w:tblPrEx>
        <w:trPr>
          <w:trHeight w:val="280" w:hRule="atLeast"/>
          <w:tblHeader/>
          <w:jc w:val="center"/>
        </w:trPr>
        <w:tc>
          <w:tcPr>
            <w:tcW w:w="3653" w:type="dxa"/>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就业区域</w:t>
            </w:r>
          </w:p>
        </w:tc>
        <w:tc>
          <w:tcPr>
            <w:tcW w:w="1580"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实际省份</w:t>
            </w:r>
          </w:p>
        </w:tc>
        <w:tc>
          <w:tcPr>
            <w:tcW w:w="1580"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就业人数</w:t>
            </w:r>
          </w:p>
        </w:tc>
        <w:tc>
          <w:tcPr>
            <w:tcW w:w="1477"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3653" w:type="dxa"/>
            <w:vMerge w:val="restart"/>
            <w:tcBorders>
              <w:top w:val="nil"/>
              <w:left w:val="single" w:color="96C7CB" w:sz="4" w:space="0"/>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长江中游经济区</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湖北</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0.87%</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湖南</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703</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60.97%</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江西</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0.69%</w:t>
            </w:r>
          </w:p>
        </w:tc>
      </w:tr>
      <w:tr>
        <w:tblPrEx>
          <w:tblLayout w:type="fixed"/>
          <w:tblCellMar>
            <w:top w:w="0" w:type="dxa"/>
            <w:left w:w="108" w:type="dxa"/>
            <w:bottom w:w="0" w:type="dxa"/>
            <w:right w:w="108" w:type="dxa"/>
          </w:tblCellMar>
        </w:tblPrEx>
        <w:trPr>
          <w:trHeight w:val="280" w:hRule="atLeast"/>
          <w:jc w:val="center"/>
        </w:trPr>
        <w:tc>
          <w:tcPr>
            <w:tcW w:w="5233" w:type="dxa"/>
            <w:gridSpan w:val="2"/>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小计</w:t>
            </w:r>
          </w:p>
        </w:tc>
        <w:tc>
          <w:tcPr>
            <w:tcW w:w="1580"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721</w:t>
            </w:r>
          </w:p>
        </w:tc>
        <w:tc>
          <w:tcPr>
            <w:tcW w:w="1477"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62.53%</w:t>
            </w:r>
          </w:p>
        </w:tc>
      </w:tr>
      <w:tr>
        <w:tblPrEx>
          <w:tblLayout w:type="fixed"/>
          <w:tblCellMar>
            <w:top w:w="0" w:type="dxa"/>
            <w:left w:w="108" w:type="dxa"/>
            <w:bottom w:w="0" w:type="dxa"/>
            <w:right w:w="108" w:type="dxa"/>
          </w:tblCellMar>
        </w:tblPrEx>
        <w:trPr>
          <w:trHeight w:val="280" w:hRule="atLeast"/>
          <w:jc w:val="center"/>
        </w:trPr>
        <w:tc>
          <w:tcPr>
            <w:tcW w:w="3653" w:type="dxa"/>
            <w:vMerge w:val="restart"/>
            <w:tcBorders>
              <w:top w:val="nil"/>
              <w:left w:val="single" w:color="96C7CB" w:sz="4" w:space="0"/>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南部沿海经济区</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福建</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1.04%</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广东</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260</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22.55%</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海南</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0.43%</w:t>
            </w:r>
          </w:p>
        </w:tc>
      </w:tr>
      <w:tr>
        <w:tblPrEx>
          <w:tblLayout w:type="fixed"/>
          <w:tblCellMar>
            <w:top w:w="0" w:type="dxa"/>
            <w:left w:w="108" w:type="dxa"/>
            <w:bottom w:w="0" w:type="dxa"/>
            <w:right w:w="108" w:type="dxa"/>
          </w:tblCellMar>
        </w:tblPrEx>
        <w:trPr>
          <w:trHeight w:val="280" w:hRule="atLeast"/>
          <w:jc w:val="center"/>
        </w:trPr>
        <w:tc>
          <w:tcPr>
            <w:tcW w:w="5233" w:type="dxa"/>
            <w:gridSpan w:val="2"/>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小计</w:t>
            </w:r>
          </w:p>
        </w:tc>
        <w:tc>
          <w:tcPr>
            <w:tcW w:w="1580"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277</w:t>
            </w:r>
          </w:p>
        </w:tc>
        <w:tc>
          <w:tcPr>
            <w:tcW w:w="1477"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24.02%</w:t>
            </w:r>
          </w:p>
        </w:tc>
      </w:tr>
      <w:tr>
        <w:tblPrEx>
          <w:tblLayout w:type="fixed"/>
          <w:tblCellMar>
            <w:top w:w="0" w:type="dxa"/>
            <w:left w:w="108" w:type="dxa"/>
            <w:bottom w:w="0" w:type="dxa"/>
            <w:right w:w="108" w:type="dxa"/>
          </w:tblCellMar>
        </w:tblPrEx>
        <w:trPr>
          <w:trHeight w:val="280" w:hRule="atLeast"/>
          <w:jc w:val="center"/>
        </w:trPr>
        <w:tc>
          <w:tcPr>
            <w:tcW w:w="3653" w:type="dxa"/>
            <w:vMerge w:val="restart"/>
            <w:tcBorders>
              <w:top w:val="nil"/>
              <w:left w:val="single" w:color="96C7CB" w:sz="4" w:space="0"/>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东部沿海经济区</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江苏</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23</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1.99%</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上海</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2.17%</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浙江</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34</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2.95%</w:t>
            </w:r>
          </w:p>
        </w:tc>
      </w:tr>
      <w:tr>
        <w:tblPrEx>
          <w:tblLayout w:type="fixed"/>
          <w:tblCellMar>
            <w:top w:w="0" w:type="dxa"/>
            <w:left w:w="108" w:type="dxa"/>
            <w:bottom w:w="0" w:type="dxa"/>
            <w:right w:w="108" w:type="dxa"/>
          </w:tblCellMar>
        </w:tblPrEx>
        <w:trPr>
          <w:trHeight w:val="280" w:hRule="atLeast"/>
          <w:jc w:val="center"/>
        </w:trPr>
        <w:tc>
          <w:tcPr>
            <w:tcW w:w="5233" w:type="dxa"/>
            <w:gridSpan w:val="2"/>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小计</w:t>
            </w:r>
          </w:p>
        </w:tc>
        <w:tc>
          <w:tcPr>
            <w:tcW w:w="1580"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82</w:t>
            </w:r>
          </w:p>
        </w:tc>
        <w:tc>
          <w:tcPr>
            <w:tcW w:w="1477"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7.11%</w:t>
            </w:r>
          </w:p>
        </w:tc>
      </w:tr>
      <w:tr>
        <w:tblPrEx>
          <w:tblLayout w:type="fixed"/>
          <w:tblCellMar>
            <w:top w:w="0" w:type="dxa"/>
            <w:left w:w="108" w:type="dxa"/>
            <w:bottom w:w="0" w:type="dxa"/>
            <w:right w:w="108" w:type="dxa"/>
          </w:tblCellMar>
        </w:tblPrEx>
        <w:trPr>
          <w:trHeight w:val="280" w:hRule="atLeast"/>
          <w:jc w:val="center"/>
        </w:trPr>
        <w:tc>
          <w:tcPr>
            <w:tcW w:w="3653" w:type="dxa"/>
            <w:vMerge w:val="restart"/>
            <w:tcBorders>
              <w:top w:val="nil"/>
              <w:left w:val="single" w:color="96C7CB" w:sz="4" w:space="0"/>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北部沿海经济区</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北京</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25</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2.17%</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山东</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0.09%</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天津</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0.26%</w:t>
            </w:r>
          </w:p>
        </w:tc>
      </w:tr>
      <w:tr>
        <w:tblPrEx>
          <w:tblLayout w:type="fixed"/>
          <w:tblCellMar>
            <w:top w:w="0" w:type="dxa"/>
            <w:left w:w="108" w:type="dxa"/>
            <w:bottom w:w="0" w:type="dxa"/>
            <w:right w:w="108" w:type="dxa"/>
          </w:tblCellMar>
        </w:tblPrEx>
        <w:trPr>
          <w:trHeight w:val="280" w:hRule="atLeast"/>
          <w:jc w:val="center"/>
        </w:trPr>
        <w:tc>
          <w:tcPr>
            <w:tcW w:w="5233" w:type="dxa"/>
            <w:gridSpan w:val="2"/>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小计</w:t>
            </w:r>
          </w:p>
        </w:tc>
        <w:tc>
          <w:tcPr>
            <w:tcW w:w="1580"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29</w:t>
            </w:r>
          </w:p>
        </w:tc>
        <w:tc>
          <w:tcPr>
            <w:tcW w:w="1477"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2.52%</w:t>
            </w:r>
          </w:p>
        </w:tc>
      </w:tr>
      <w:tr>
        <w:tblPrEx>
          <w:tblLayout w:type="fixed"/>
          <w:tblCellMar>
            <w:top w:w="0" w:type="dxa"/>
            <w:left w:w="108" w:type="dxa"/>
            <w:bottom w:w="0" w:type="dxa"/>
            <w:right w:w="108" w:type="dxa"/>
          </w:tblCellMar>
        </w:tblPrEx>
        <w:trPr>
          <w:trHeight w:val="280" w:hRule="atLeast"/>
          <w:jc w:val="center"/>
        </w:trPr>
        <w:tc>
          <w:tcPr>
            <w:tcW w:w="3653" w:type="dxa"/>
            <w:vMerge w:val="restart"/>
            <w:tcBorders>
              <w:top w:val="nil"/>
              <w:left w:val="single" w:color="96C7CB" w:sz="4" w:space="0"/>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西南经济区</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广西</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0.61%</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贵州</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0.69%</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四川</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0.43%</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云南</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0.17%</w:t>
            </w:r>
          </w:p>
        </w:tc>
      </w:tr>
      <w:tr>
        <w:tblPrEx>
          <w:tblLayout w:type="fixed"/>
          <w:tblCellMar>
            <w:top w:w="0" w:type="dxa"/>
            <w:left w:w="108" w:type="dxa"/>
            <w:bottom w:w="0" w:type="dxa"/>
            <w:right w:w="108" w:type="dxa"/>
          </w:tblCellMar>
        </w:tblPrEx>
        <w:trPr>
          <w:trHeight w:val="280" w:hRule="atLeast"/>
          <w:jc w:val="center"/>
        </w:trPr>
        <w:tc>
          <w:tcPr>
            <w:tcW w:w="5233" w:type="dxa"/>
            <w:gridSpan w:val="2"/>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小计</w:t>
            </w:r>
          </w:p>
        </w:tc>
        <w:tc>
          <w:tcPr>
            <w:tcW w:w="1580"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22</w:t>
            </w:r>
          </w:p>
        </w:tc>
        <w:tc>
          <w:tcPr>
            <w:tcW w:w="1477"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1.91%</w:t>
            </w:r>
          </w:p>
        </w:tc>
      </w:tr>
      <w:tr>
        <w:tblPrEx>
          <w:tblLayout w:type="fixed"/>
          <w:tblCellMar>
            <w:top w:w="0" w:type="dxa"/>
            <w:left w:w="108" w:type="dxa"/>
            <w:bottom w:w="0" w:type="dxa"/>
            <w:right w:w="108" w:type="dxa"/>
          </w:tblCellMar>
        </w:tblPrEx>
        <w:trPr>
          <w:trHeight w:val="280" w:hRule="atLeast"/>
          <w:jc w:val="center"/>
        </w:trPr>
        <w:tc>
          <w:tcPr>
            <w:tcW w:w="3653" w:type="dxa"/>
            <w:vMerge w:val="restart"/>
            <w:tcBorders>
              <w:top w:val="nil"/>
              <w:left w:val="single" w:color="96C7CB" w:sz="4" w:space="0"/>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大西北经济区</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甘肃</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0.09%</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宁夏</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0.09%</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新疆</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0.95%</w:t>
            </w:r>
          </w:p>
        </w:tc>
      </w:tr>
      <w:tr>
        <w:tblPrEx>
          <w:tblLayout w:type="fixed"/>
          <w:tblCellMar>
            <w:top w:w="0" w:type="dxa"/>
            <w:left w:w="108" w:type="dxa"/>
            <w:bottom w:w="0" w:type="dxa"/>
            <w:right w:w="108" w:type="dxa"/>
          </w:tblCellMar>
        </w:tblPrEx>
        <w:trPr>
          <w:trHeight w:val="280" w:hRule="atLeast"/>
          <w:jc w:val="center"/>
        </w:trPr>
        <w:tc>
          <w:tcPr>
            <w:tcW w:w="5233" w:type="dxa"/>
            <w:gridSpan w:val="2"/>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小计</w:t>
            </w:r>
          </w:p>
        </w:tc>
        <w:tc>
          <w:tcPr>
            <w:tcW w:w="1580"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1477"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1.13%</w:t>
            </w:r>
          </w:p>
        </w:tc>
      </w:tr>
      <w:tr>
        <w:tblPrEx>
          <w:tblLayout w:type="fixed"/>
          <w:tblCellMar>
            <w:top w:w="0" w:type="dxa"/>
            <w:left w:w="108" w:type="dxa"/>
            <w:bottom w:w="0" w:type="dxa"/>
            <w:right w:w="108" w:type="dxa"/>
          </w:tblCellMar>
        </w:tblPrEx>
        <w:trPr>
          <w:trHeight w:val="280" w:hRule="atLeast"/>
          <w:jc w:val="center"/>
        </w:trPr>
        <w:tc>
          <w:tcPr>
            <w:tcW w:w="365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东北综合经济区</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辽宁</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0.09%</w:t>
            </w:r>
          </w:p>
        </w:tc>
      </w:tr>
      <w:tr>
        <w:tblPrEx>
          <w:tblLayout w:type="fixed"/>
          <w:tblCellMar>
            <w:top w:w="0" w:type="dxa"/>
            <w:left w:w="108" w:type="dxa"/>
            <w:bottom w:w="0" w:type="dxa"/>
            <w:right w:w="108" w:type="dxa"/>
          </w:tblCellMar>
        </w:tblPrEx>
        <w:trPr>
          <w:trHeight w:val="280" w:hRule="atLeast"/>
          <w:jc w:val="center"/>
        </w:trPr>
        <w:tc>
          <w:tcPr>
            <w:tcW w:w="5233" w:type="dxa"/>
            <w:gridSpan w:val="2"/>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小计</w:t>
            </w:r>
          </w:p>
        </w:tc>
        <w:tc>
          <w:tcPr>
            <w:tcW w:w="1580"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1477"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0.09%</w:t>
            </w:r>
          </w:p>
        </w:tc>
      </w:tr>
      <w:tr>
        <w:tblPrEx>
          <w:tblLayout w:type="fixed"/>
          <w:tblCellMar>
            <w:top w:w="0" w:type="dxa"/>
            <w:left w:w="108" w:type="dxa"/>
            <w:bottom w:w="0" w:type="dxa"/>
            <w:right w:w="108" w:type="dxa"/>
          </w:tblCellMar>
        </w:tblPrEx>
        <w:trPr>
          <w:trHeight w:val="280" w:hRule="atLeast"/>
          <w:jc w:val="center"/>
        </w:trPr>
        <w:tc>
          <w:tcPr>
            <w:tcW w:w="3653" w:type="dxa"/>
            <w:vMerge w:val="restart"/>
            <w:tcBorders>
              <w:top w:val="nil"/>
              <w:left w:val="single" w:color="96C7CB" w:sz="4" w:space="0"/>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黄河中游经济区</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河南</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0.35%</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山西</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0.17%</w:t>
            </w:r>
          </w:p>
        </w:tc>
      </w:tr>
      <w:tr>
        <w:tblPrEx>
          <w:tblLayout w:type="fixed"/>
          <w:tblCellMar>
            <w:top w:w="0" w:type="dxa"/>
            <w:left w:w="108" w:type="dxa"/>
            <w:bottom w:w="0" w:type="dxa"/>
            <w:right w:w="108" w:type="dxa"/>
          </w:tblCellMar>
        </w:tblPrEx>
        <w:trPr>
          <w:trHeight w:val="280" w:hRule="atLeast"/>
          <w:jc w:val="center"/>
        </w:trPr>
        <w:tc>
          <w:tcPr>
            <w:tcW w:w="3653" w:type="dxa"/>
            <w:vMerge w:val="continue"/>
            <w:tcBorders>
              <w:top w:val="nil"/>
              <w:left w:val="single" w:color="96C7CB" w:sz="4" w:space="0"/>
              <w:bottom w:val="single" w:color="96C7CB" w:sz="4" w:space="0"/>
              <w:right w:val="single" w:color="96C7CB" w:sz="4" w:space="0"/>
            </w:tcBorders>
            <w:vAlign w:val="center"/>
          </w:tcPr>
          <w:p>
            <w:pPr>
              <w:spacing w:after="0" w:line="240" w:lineRule="exact"/>
              <w:jc w:val="left"/>
              <w:rPr>
                <w:rFonts w:ascii="微软雅黑" w:hAnsi="微软雅黑" w:eastAsia="微软雅黑" w:cs="Arial"/>
                <w:sz w:val="18"/>
                <w:szCs w:val="18"/>
              </w:rPr>
            </w:pP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陕西</w:t>
            </w:r>
          </w:p>
        </w:tc>
        <w:tc>
          <w:tcPr>
            <w:tcW w:w="1580"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477" w:type="dxa"/>
            <w:tcBorders>
              <w:top w:val="nil"/>
              <w:left w:val="nil"/>
              <w:bottom w:val="single" w:color="96C7CB" w:sz="4" w:space="0"/>
              <w:right w:val="single" w:color="96C7CB" w:sz="4" w:space="0"/>
            </w:tcBorders>
            <w:shd w:val="clear" w:color="auto" w:fill="auto"/>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0.17%</w:t>
            </w:r>
          </w:p>
        </w:tc>
      </w:tr>
      <w:tr>
        <w:tblPrEx>
          <w:tblLayout w:type="fixed"/>
          <w:tblCellMar>
            <w:top w:w="0" w:type="dxa"/>
            <w:left w:w="108" w:type="dxa"/>
            <w:bottom w:w="0" w:type="dxa"/>
            <w:right w:w="108" w:type="dxa"/>
          </w:tblCellMar>
        </w:tblPrEx>
        <w:trPr>
          <w:trHeight w:val="280" w:hRule="atLeast"/>
          <w:jc w:val="center"/>
        </w:trPr>
        <w:tc>
          <w:tcPr>
            <w:tcW w:w="5233" w:type="dxa"/>
            <w:gridSpan w:val="2"/>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小计</w:t>
            </w:r>
          </w:p>
        </w:tc>
        <w:tc>
          <w:tcPr>
            <w:tcW w:w="1580"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477" w:type="dxa"/>
            <w:tcBorders>
              <w:top w:val="nil"/>
              <w:left w:val="nil"/>
              <w:bottom w:val="single" w:color="96C7CB" w:sz="4" w:space="0"/>
              <w:right w:val="single" w:color="96C7CB" w:sz="4" w:space="0"/>
            </w:tcBorders>
            <w:shd w:val="clear" w:color="000000" w:fill="DDEBF7"/>
            <w:vAlign w:val="center"/>
          </w:tcPr>
          <w:p>
            <w:pPr>
              <w:spacing w:after="0" w:line="240" w:lineRule="exact"/>
              <w:jc w:val="center"/>
              <w:rPr>
                <w:rFonts w:ascii="微软雅黑" w:hAnsi="微软雅黑" w:eastAsia="微软雅黑" w:cs="Arial"/>
                <w:sz w:val="18"/>
                <w:szCs w:val="18"/>
              </w:rPr>
            </w:pPr>
            <w:r>
              <w:rPr>
                <w:rFonts w:hint="eastAsia" w:ascii="微软雅黑" w:hAnsi="微软雅黑" w:eastAsia="微软雅黑" w:cs="Arial"/>
                <w:sz w:val="18"/>
                <w:szCs w:val="18"/>
              </w:rPr>
              <w:t>0.69%</w:t>
            </w:r>
          </w:p>
        </w:tc>
      </w:tr>
      <w:tr>
        <w:tblPrEx>
          <w:tblLayout w:type="fixed"/>
          <w:tblCellMar>
            <w:top w:w="0" w:type="dxa"/>
            <w:left w:w="108" w:type="dxa"/>
            <w:bottom w:w="0" w:type="dxa"/>
            <w:right w:w="108" w:type="dxa"/>
          </w:tblCellMar>
        </w:tblPrEx>
        <w:trPr>
          <w:trHeight w:val="280" w:hRule="atLeast"/>
          <w:jc w:val="center"/>
        </w:trPr>
        <w:tc>
          <w:tcPr>
            <w:tcW w:w="5233" w:type="dxa"/>
            <w:gridSpan w:val="2"/>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1580"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1153</w:t>
            </w:r>
          </w:p>
        </w:tc>
        <w:tc>
          <w:tcPr>
            <w:tcW w:w="1477"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r>
    </w:tbl>
    <w:p>
      <w:pPr>
        <w:pStyle w:val="5"/>
      </w:pPr>
      <w:bookmarkStart w:id="218" w:name="_Toc3134"/>
      <w:bookmarkStart w:id="219" w:name="_Toc499049762"/>
      <w:bookmarkStart w:id="220" w:name="_Toc498921932"/>
      <w:r>
        <w:rPr>
          <w:rFonts w:hint="eastAsia"/>
        </w:rPr>
        <w:t>2.各专业学生就业省份分布</w:t>
      </w:r>
      <w:bookmarkEnd w:id="217"/>
      <w:bookmarkEnd w:id="218"/>
      <w:bookmarkEnd w:id="219"/>
      <w:bookmarkEnd w:id="220"/>
    </w:p>
    <w:p>
      <w:pPr>
        <w:ind w:firstLine="480" w:firstLineChars="200"/>
      </w:pPr>
      <w:r>
        <w:rPr>
          <w:rFonts w:hint="eastAsia"/>
        </w:rPr>
        <w:t>表1-</w:t>
      </w:r>
      <w:r>
        <w:t>9</w:t>
      </w:r>
      <w:r>
        <w:rPr>
          <w:rFonts w:hint="eastAsia"/>
        </w:rPr>
        <w:t>是</w:t>
      </w:r>
      <w:r>
        <w:t>201</w:t>
      </w:r>
      <w:r>
        <w:rPr>
          <w:rFonts w:hint="eastAsia"/>
        </w:rPr>
        <w:t>8</w:t>
      </w:r>
      <w:r>
        <w:t>届</w:t>
      </w:r>
      <w:r>
        <w:rPr>
          <w:rFonts w:hint="eastAsia"/>
        </w:rPr>
        <w:t>各专业毕业生就业省（直销市、自治区）分布。</w:t>
      </w: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9</w:t>
      </w:r>
      <w:r>
        <w:fldChar w:fldCharType="end"/>
      </w:r>
      <w:r>
        <w:t xml:space="preserve"> 2018</w:t>
      </w:r>
      <w:r>
        <w:rPr>
          <w:rFonts w:hint="eastAsia"/>
        </w:rPr>
        <w:t>届各专业毕业生就业省份（直辖市、自治区）分布</w:t>
      </w:r>
    </w:p>
    <w:tbl>
      <w:tblPr>
        <w:tblStyle w:val="37"/>
        <w:tblW w:w="9717" w:type="dxa"/>
        <w:jc w:val="center"/>
        <w:tblInd w:w="0" w:type="dxa"/>
        <w:tblLayout w:type="fixed"/>
        <w:tblCellMar>
          <w:top w:w="0" w:type="dxa"/>
          <w:left w:w="108" w:type="dxa"/>
          <w:bottom w:w="0" w:type="dxa"/>
          <w:right w:w="108" w:type="dxa"/>
        </w:tblCellMar>
      </w:tblPr>
      <w:tblGrid>
        <w:gridCol w:w="1720"/>
        <w:gridCol w:w="334"/>
        <w:gridCol w:w="334"/>
        <w:gridCol w:w="316"/>
        <w:gridCol w:w="392"/>
        <w:gridCol w:w="316"/>
        <w:gridCol w:w="316"/>
        <w:gridCol w:w="316"/>
        <w:gridCol w:w="316"/>
        <w:gridCol w:w="334"/>
        <w:gridCol w:w="392"/>
        <w:gridCol w:w="334"/>
        <w:gridCol w:w="316"/>
        <w:gridCol w:w="316"/>
        <w:gridCol w:w="316"/>
        <w:gridCol w:w="316"/>
        <w:gridCol w:w="316"/>
        <w:gridCol w:w="316"/>
        <w:gridCol w:w="334"/>
        <w:gridCol w:w="316"/>
        <w:gridCol w:w="316"/>
        <w:gridCol w:w="334"/>
        <w:gridCol w:w="316"/>
        <w:gridCol w:w="334"/>
        <w:gridCol w:w="451"/>
      </w:tblGrid>
      <w:tr>
        <w:tblPrEx>
          <w:tblLayout w:type="fixed"/>
          <w:tblCellMar>
            <w:top w:w="0" w:type="dxa"/>
            <w:left w:w="108" w:type="dxa"/>
            <w:bottom w:w="0" w:type="dxa"/>
            <w:right w:w="108" w:type="dxa"/>
          </w:tblCellMar>
        </w:tblPrEx>
        <w:trPr>
          <w:trHeight w:val="260" w:hRule="atLeast"/>
          <w:tblHeader/>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专业</w:t>
            </w:r>
          </w:p>
        </w:tc>
        <w:tc>
          <w:tcPr>
            <w:tcW w:w="334"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北京</w:t>
            </w:r>
          </w:p>
        </w:tc>
        <w:tc>
          <w:tcPr>
            <w:tcW w:w="334"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福建</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甘肃</w:t>
            </w:r>
          </w:p>
        </w:tc>
        <w:tc>
          <w:tcPr>
            <w:tcW w:w="392"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广东</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广西</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贵州</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海南</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河南</w:t>
            </w:r>
          </w:p>
        </w:tc>
        <w:tc>
          <w:tcPr>
            <w:tcW w:w="334"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湖北</w:t>
            </w:r>
          </w:p>
        </w:tc>
        <w:tc>
          <w:tcPr>
            <w:tcW w:w="392"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湖南</w:t>
            </w:r>
          </w:p>
        </w:tc>
        <w:tc>
          <w:tcPr>
            <w:tcW w:w="334"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江苏</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江西</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辽宁</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宁夏</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山东</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山西</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陕西</w:t>
            </w:r>
          </w:p>
        </w:tc>
        <w:tc>
          <w:tcPr>
            <w:tcW w:w="334"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上海</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四川</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天津</w:t>
            </w:r>
          </w:p>
        </w:tc>
        <w:tc>
          <w:tcPr>
            <w:tcW w:w="334"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新疆</w:t>
            </w:r>
          </w:p>
        </w:tc>
        <w:tc>
          <w:tcPr>
            <w:tcW w:w="316"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云南</w:t>
            </w:r>
          </w:p>
        </w:tc>
        <w:tc>
          <w:tcPr>
            <w:tcW w:w="334"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浙江</w:t>
            </w:r>
          </w:p>
        </w:tc>
        <w:tc>
          <w:tcPr>
            <w:tcW w:w="451" w:type="dxa"/>
            <w:tcBorders>
              <w:top w:val="single" w:color="96C7CB" w:sz="4" w:space="0"/>
              <w:left w:val="nil"/>
              <w:bottom w:val="single" w:color="96C7CB" w:sz="4" w:space="0"/>
              <w:right w:val="single" w:color="96C7CB" w:sz="4" w:space="0"/>
            </w:tcBorders>
            <w:shd w:val="clear" w:color="000000" w:fill="007686"/>
            <w:vAlign w:val="center"/>
          </w:tcPr>
          <w:p>
            <w:pPr>
              <w:spacing w:after="0" w:line="200" w:lineRule="exact"/>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总计</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会计学</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28</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147</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190</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土木工程</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7</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28</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82</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6</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137</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财务管理</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37</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87</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135</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机械设计制造及其自动化</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22</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40</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12</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86</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金融学</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15</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60</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82</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汉语言文学</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8</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27</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47</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审计学</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6</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40</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动画</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8</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26</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39</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法学</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35</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37</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市场营销</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14</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8</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36</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计算机科学与技术</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12</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14</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36</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英语</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19</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32</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国际经济与贸易</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15</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10</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32</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电子商务</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10</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15</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28</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人力资源管理</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19</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25</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自动化</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7</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9</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22</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电子信息工程</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8</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22</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工商管理</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6</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7</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17</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行政管理</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16</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制药工程</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5</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15</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法语</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8</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14</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旅游管理</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12</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13</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通信工程</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5</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5</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11</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广告学</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9</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10</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新闻学</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5</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6</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化学工程与工艺</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6</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日语</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5</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环境工程</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5</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5</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材料成型及控制工程</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4</w:t>
            </w:r>
          </w:p>
        </w:tc>
      </w:tr>
      <w:tr>
        <w:tblPrEx>
          <w:tblLayout w:type="fixed"/>
          <w:tblCellMar>
            <w:top w:w="0" w:type="dxa"/>
            <w:left w:w="108" w:type="dxa"/>
            <w:bottom w:w="0" w:type="dxa"/>
            <w:right w:w="108" w:type="dxa"/>
          </w:tblCellMar>
        </w:tblPrEx>
        <w:trPr>
          <w:trHeight w:val="260" w:hRule="atLeast"/>
          <w:jc w:val="center"/>
        </w:trPr>
        <w:tc>
          <w:tcPr>
            <w:tcW w:w="172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高分子材料与工程</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3</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网络工程</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1</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1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334"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　</w:t>
            </w:r>
          </w:p>
        </w:tc>
        <w:tc>
          <w:tcPr>
            <w:tcW w:w="45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0"/>
                <w:szCs w:val="10"/>
              </w:rPr>
            </w:pPr>
            <w:r>
              <w:rPr>
                <w:rFonts w:hint="eastAsia" w:ascii="微软雅黑" w:hAnsi="微软雅黑" w:eastAsia="微软雅黑" w:cs="Arial"/>
                <w:sz w:val="10"/>
                <w:szCs w:val="10"/>
              </w:rPr>
              <w:t>2</w:t>
            </w:r>
          </w:p>
        </w:tc>
      </w:tr>
      <w:tr>
        <w:tblPrEx>
          <w:tblLayout w:type="fixed"/>
          <w:tblCellMar>
            <w:top w:w="0" w:type="dxa"/>
            <w:left w:w="108" w:type="dxa"/>
            <w:bottom w:w="0" w:type="dxa"/>
            <w:right w:w="108" w:type="dxa"/>
          </w:tblCellMar>
        </w:tblPrEx>
        <w:trPr>
          <w:trHeight w:val="260" w:hRule="atLeast"/>
          <w:jc w:val="center"/>
        </w:trPr>
        <w:tc>
          <w:tcPr>
            <w:tcW w:w="1720" w:type="dxa"/>
            <w:tcBorders>
              <w:top w:val="nil"/>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总计</w:t>
            </w:r>
          </w:p>
        </w:tc>
        <w:tc>
          <w:tcPr>
            <w:tcW w:w="334"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25</w:t>
            </w:r>
          </w:p>
        </w:tc>
        <w:tc>
          <w:tcPr>
            <w:tcW w:w="334"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12</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1</w:t>
            </w:r>
          </w:p>
        </w:tc>
        <w:tc>
          <w:tcPr>
            <w:tcW w:w="392"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260</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7</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8</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5</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4</w:t>
            </w:r>
          </w:p>
        </w:tc>
        <w:tc>
          <w:tcPr>
            <w:tcW w:w="334"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10</w:t>
            </w:r>
          </w:p>
        </w:tc>
        <w:tc>
          <w:tcPr>
            <w:tcW w:w="392"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703</w:t>
            </w:r>
          </w:p>
        </w:tc>
        <w:tc>
          <w:tcPr>
            <w:tcW w:w="334"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23</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8</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1</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1</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1</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2</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2</w:t>
            </w:r>
          </w:p>
        </w:tc>
        <w:tc>
          <w:tcPr>
            <w:tcW w:w="334"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25</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5</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3</w:t>
            </w:r>
          </w:p>
        </w:tc>
        <w:tc>
          <w:tcPr>
            <w:tcW w:w="334"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11</w:t>
            </w:r>
          </w:p>
        </w:tc>
        <w:tc>
          <w:tcPr>
            <w:tcW w:w="31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2</w:t>
            </w:r>
          </w:p>
        </w:tc>
        <w:tc>
          <w:tcPr>
            <w:tcW w:w="334"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34</w:t>
            </w:r>
          </w:p>
        </w:tc>
        <w:tc>
          <w:tcPr>
            <w:tcW w:w="451"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0"/>
                <w:szCs w:val="10"/>
              </w:rPr>
            </w:pPr>
            <w:r>
              <w:rPr>
                <w:rFonts w:hint="eastAsia" w:ascii="微软雅黑" w:hAnsi="微软雅黑" w:eastAsia="微软雅黑" w:cs="Arial"/>
                <w:color w:val="FFFFFF"/>
                <w:sz w:val="10"/>
                <w:szCs w:val="10"/>
              </w:rPr>
              <w:t>1153</w:t>
            </w:r>
          </w:p>
        </w:tc>
      </w:tr>
    </w:tbl>
    <w:p>
      <w:pPr>
        <w:pStyle w:val="4"/>
      </w:pPr>
      <w:bookmarkStart w:id="221" w:name="_Toc534985121"/>
      <w:bookmarkStart w:id="222" w:name="_Toc498332284"/>
      <w:bookmarkStart w:id="223" w:name="_Toc13844"/>
      <w:bookmarkStart w:id="224" w:name="_Toc2132"/>
      <w:bookmarkStart w:id="225" w:name="_Toc499129802"/>
      <w:bookmarkStart w:id="226" w:name="_Toc3226"/>
      <w:bookmarkStart w:id="227" w:name="_Toc499049767"/>
      <w:bookmarkStart w:id="228" w:name="_Toc498332137"/>
      <w:bookmarkStart w:id="229" w:name="_Toc498921937"/>
      <w:bookmarkStart w:id="230" w:name="_Toc26695"/>
      <w:bookmarkStart w:id="231" w:name="_Toc24028"/>
      <w:bookmarkStart w:id="232" w:name="_Toc26628"/>
      <w:bookmarkStart w:id="233" w:name="_Toc25703"/>
      <w:bookmarkStart w:id="234" w:name="_Toc9029"/>
      <w:bookmarkStart w:id="235" w:name="_Toc22078"/>
      <w:bookmarkStart w:id="236" w:name="_Toc26634"/>
      <w:bookmarkStart w:id="237" w:name="_Toc12696"/>
      <w:bookmarkStart w:id="238" w:name="_Toc26018"/>
      <w:bookmarkStart w:id="239" w:name="_Toc25537"/>
      <w:bookmarkStart w:id="240" w:name="_Toc30249"/>
      <w:bookmarkStart w:id="241" w:name="_Toc23118"/>
      <w:r>
        <w:rPr>
          <w:rFonts w:hint="eastAsia"/>
        </w:rPr>
        <w:t>（三）单位性质分布</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ind w:firstLine="480" w:firstLineChars="200"/>
        <w:rPr>
          <w:rFonts w:ascii="宋体" w:hAnsi="宋体" w:eastAsia="宋体" w:cs="宋体"/>
          <w:b/>
          <w:bCs/>
          <w:color w:val="262626" w:themeColor="text1" w:themeTint="D9"/>
          <w:sz w:val="21"/>
          <w:szCs w:val="21"/>
          <w14:textFill>
            <w14:solidFill>
              <w14:schemeClr w14:val="tx1">
                <w14:lumMod w14:val="85000"/>
                <w14:lumOff w14:val="15000"/>
              </w14:schemeClr>
            </w14:solidFill>
          </w14:textFill>
        </w:rPr>
      </w:pPr>
      <w:r>
        <w:rPr>
          <w:rFonts w:hint="eastAsia"/>
        </w:rPr>
        <w:t>总体上看，</w:t>
      </w:r>
      <w:r>
        <w:rPr>
          <w:rFonts w:hint="eastAsia" w:asciiTheme="minorEastAsia" w:hAnsiTheme="minorEastAsia"/>
          <w:color w:val="262626" w:themeColor="text1" w:themeTint="D9"/>
          <w14:textFill>
            <w14:solidFill>
              <w14:schemeClr w14:val="tx1">
                <w14:lumMod w14:val="85000"/>
                <w14:lumOff w14:val="15000"/>
              </w14:schemeClr>
            </w14:solidFill>
          </w14:textFill>
        </w:rPr>
        <w:t>兴湘学院</w:t>
      </w:r>
      <w:r>
        <w:rPr>
          <w:rFonts w:hint="eastAsia"/>
        </w:rPr>
        <w:t>2</w:t>
      </w:r>
      <w:r>
        <w:t>01</w:t>
      </w:r>
      <w:r>
        <w:rPr>
          <w:rFonts w:hint="eastAsia"/>
        </w:rPr>
        <w:t>8届毕业生就业单位性质主要以三资企业为主，就业人数为920人（79.79</w:t>
      </w:r>
      <w:r>
        <w:t>%</w:t>
      </w:r>
      <w:r>
        <w:rPr>
          <w:rFonts w:hint="eastAsia"/>
        </w:rPr>
        <w:t>），其次是国有企业146人（12.66</w:t>
      </w:r>
      <w:r>
        <w:t>%</w:t>
      </w:r>
      <w:r>
        <w:rPr>
          <w:rFonts w:hint="eastAsia"/>
        </w:rPr>
        <w:t>）。</w:t>
      </w: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10</w:t>
      </w:r>
      <w:r>
        <w:fldChar w:fldCharType="end"/>
      </w:r>
      <w:r>
        <w:t xml:space="preserve"> 2018</w:t>
      </w:r>
      <w:r>
        <w:rPr>
          <w:rFonts w:hint="eastAsia"/>
        </w:rPr>
        <w:t>届毕业生就业单位性质分布</w:t>
      </w:r>
    </w:p>
    <w:tbl>
      <w:tblPr>
        <w:tblStyle w:val="37"/>
        <w:tblW w:w="8290" w:type="dxa"/>
        <w:jc w:val="center"/>
        <w:tblInd w:w="0" w:type="dxa"/>
        <w:tblLayout w:type="fixed"/>
        <w:tblCellMar>
          <w:top w:w="0" w:type="dxa"/>
          <w:left w:w="108" w:type="dxa"/>
          <w:bottom w:w="0" w:type="dxa"/>
          <w:right w:w="108" w:type="dxa"/>
        </w:tblCellMar>
      </w:tblPr>
      <w:tblGrid>
        <w:gridCol w:w="4056"/>
        <w:gridCol w:w="1666"/>
        <w:gridCol w:w="2568"/>
      </w:tblGrid>
      <w:tr>
        <w:tblPrEx>
          <w:tblLayout w:type="fixed"/>
          <w:tblCellMar>
            <w:top w:w="0" w:type="dxa"/>
            <w:left w:w="108" w:type="dxa"/>
            <w:bottom w:w="0" w:type="dxa"/>
            <w:right w:w="108" w:type="dxa"/>
          </w:tblCellMar>
        </w:tblPrEx>
        <w:trPr>
          <w:trHeight w:val="280" w:hRule="atLeast"/>
          <w:tblHeader/>
          <w:jc w:val="center"/>
        </w:trPr>
        <w:tc>
          <w:tcPr>
            <w:tcW w:w="4056" w:type="dxa"/>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单位性质</w:t>
            </w:r>
          </w:p>
        </w:tc>
        <w:tc>
          <w:tcPr>
            <w:tcW w:w="1666"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2568"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405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三资企业</w:t>
            </w:r>
          </w:p>
        </w:tc>
        <w:tc>
          <w:tcPr>
            <w:tcW w:w="166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920</w:t>
            </w:r>
          </w:p>
        </w:tc>
        <w:tc>
          <w:tcPr>
            <w:tcW w:w="256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79.79%</w:t>
            </w:r>
          </w:p>
        </w:tc>
      </w:tr>
      <w:tr>
        <w:tblPrEx>
          <w:tblLayout w:type="fixed"/>
          <w:tblCellMar>
            <w:top w:w="0" w:type="dxa"/>
            <w:left w:w="108" w:type="dxa"/>
            <w:bottom w:w="0" w:type="dxa"/>
            <w:right w:w="108" w:type="dxa"/>
          </w:tblCellMar>
        </w:tblPrEx>
        <w:trPr>
          <w:trHeight w:val="280" w:hRule="atLeast"/>
          <w:jc w:val="center"/>
        </w:trPr>
        <w:tc>
          <w:tcPr>
            <w:tcW w:w="405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国有企业</w:t>
            </w:r>
          </w:p>
        </w:tc>
        <w:tc>
          <w:tcPr>
            <w:tcW w:w="166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146</w:t>
            </w:r>
          </w:p>
        </w:tc>
        <w:tc>
          <w:tcPr>
            <w:tcW w:w="2568"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12.66%</w:t>
            </w:r>
          </w:p>
        </w:tc>
      </w:tr>
      <w:tr>
        <w:tblPrEx>
          <w:tblLayout w:type="fixed"/>
          <w:tblCellMar>
            <w:top w:w="0" w:type="dxa"/>
            <w:left w:w="108" w:type="dxa"/>
            <w:bottom w:w="0" w:type="dxa"/>
            <w:right w:w="108" w:type="dxa"/>
          </w:tblCellMar>
        </w:tblPrEx>
        <w:trPr>
          <w:trHeight w:val="280" w:hRule="atLeast"/>
          <w:jc w:val="center"/>
        </w:trPr>
        <w:tc>
          <w:tcPr>
            <w:tcW w:w="405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其他教学单位</w:t>
            </w:r>
          </w:p>
        </w:tc>
        <w:tc>
          <w:tcPr>
            <w:tcW w:w="166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23</w:t>
            </w:r>
          </w:p>
        </w:tc>
        <w:tc>
          <w:tcPr>
            <w:tcW w:w="256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1.99%</w:t>
            </w:r>
          </w:p>
        </w:tc>
      </w:tr>
      <w:tr>
        <w:tblPrEx>
          <w:tblLayout w:type="fixed"/>
          <w:tblCellMar>
            <w:top w:w="0" w:type="dxa"/>
            <w:left w:w="108" w:type="dxa"/>
            <w:bottom w:w="0" w:type="dxa"/>
            <w:right w:w="108" w:type="dxa"/>
          </w:tblCellMar>
        </w:tblPrEx>
        <w:trPr>
          <w:trHeight w:val="280" w:hRule="atLeast"/>
          <w:jc w:val="center"/>
        </w:trPr>
        <w:tc>
          <w:tcPr>
            <w:tcW w:w="405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机关</w:t>
            </w:r>
          </w:p>
        </w:tc>
        <w:tc>
          <w:tcPr>
            <w:tcW w:w="166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w:t>
            </w:r>
          </w:p>
        </w:tc>
        <w:tc>
          <w:tcPr>
            <w:tcW w:w="2568"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1.73%</w:t>
            </w:r>
          </w:p>
        </w:tc>
      </w:tr>
      <w:tr>
        <w:tblPrEx>
          <w:tblLayout w:type="fixed"/>
          <w:tblCellMar>
            <w:top w:w="0" w:type="dxa"/>
            <w:left w:w="108" w:type="dxa"/>
            <w:bottom w:w="0" w:type="dxa"/>
            <w:right w:w="108" w:type="dxa"/>
          </w:tblCellMar>
        </w:tblPrEx>
        <w:trPr>
          <w:trHeight w:val="280" w:hRule="atLeast"/>
          <w:jc w:val="center"/>
        </w:trPr>
        <w:tc>
          <w:tcPr>
            <w:tcW w:w="405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其他事业单位</w:t>
            </w:r>
          </w:p>
        </w:tc>
        <w:tc>
          <w:tcPr>
            <w:tcW w:w="166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w:t>
            </w:r>
          </w:p>
        </w:tc>
        <w:tc>
          <w:tcPr>
            <w:tcW w:w="256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1.73%</w:t>
            </w:r>
          </w:p>
        </w:tc>
      </w:tr>
      <w:tr>
        <w:tblPrEx>
          <w:tblLayout w:type="fixed"/>
          <w:tblCellMar>
            <w:top w:w="0" w:type="dxa"/>
            <w:left w:w="108" w:type="dxa"/>
            <w:bottom w:w="0" w:type="dxa"/>
            <w:right w:w="108" w:type="dxa"/>
          </w:tblCellMar>
        </w:tblPrEx>
        <w:trPr>
          <w:trHeight w:val="280" w:hRule="atLeast"/>
          <w:jc w:val="center"/>
        </w:trPr>
        <w:tc>
          <w:tcPr>
            <w:tcW w:w="405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其他企业</w:t>
            </w:r>
          </w:p>
        </w:tc>
        <w:tc>
          <w:tcPr>
            <w:tcW w:w="166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2568"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1.13%</w:t>
            </w:r>
          </w:p>
        </w:tc>
      </w:tr>
      <w:tr>
        <w:tblPrEx>
          <w:tblLayout w:type="fixed"/>
          <w:tblCellMar>
            <w:top w:w="0" w:type="dxa"/>
            <w:left w:w="108" w:type="dxa"/>
            <w:bottom w:w="0" w:type="dxa"/>
            <w:right w:w="108" w:type="dxa"/>
          </w:tblCellMar>
        </w:tblPrEx>
        <w:trPr>
          <w:trHeight w:val="280" w:hRule="atLeast"/>
          <w:jc w:val="center"/>
        </w:trPr>
        <w:tc>
          <w:tcPr>
            <w:tcW w:w="405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城镇社区</w:t>
            </w:r>
          </w:p>
        </w:tc>
        <w:tc>
          <w:tcPr>
            <w:tcW w:w="166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256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0.43%</w:t>
            </w:r>
          </w:p>
        </w:tc>
      </w:tr>
      <w:tr>
        <w:tblPrEx>
          <w:tblLayout w:type="fixed"/>
          <w:tblCellMar>
            <w:top w:w="0" w:type="dxa"/>
            <w:left w:w="108" w:type="dxa"/>
            <w:bottom w:w="0" w:type="dxa"/>
            <w:right w:w="108" w:type="dxa"/>
          </w:tblCellMar>
        </w:tblPrEx>
        <w:trPr>
          <w:trHeight w:val="280" w:hRule="atLeast"/>
          <w:jc w:val="center"/>
        </w:trPr>
        <w:tc>
          <w:tcPr>
            <w:tcW w:w="405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医疗卫生单位</w:t>
            </w:r>
          </w:p>
        </w:tc>
        <w:tc>
          <w:tcPr>
            <w:tcW w:w="166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2568"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0.35%</w:t>
            </w:r>
          </w:p>
        </w:tc>
      </w:tr>
      <w:tr>
        <w:tblPrEx>
          <w:tblLayout w:type="fixed"/>
          <w:tblCellMar>
            <w:top w:w="0" w:type="dxa"/>
            <w:left w:w="108" w:type="dxa"/>
            <w:bottom w:w="0" w:type="dxa"/>
            <w:right w:w="108" w:type="dxa"/>
          </w:tblCellMar>
        </w:tblPrEx>
        <w:trPr>
          <w:trHeight w:val="280" w:hRule="atLeast"/>
          <w:jc w:val="center"/>
        </w:trPr>
        <w:tc>
          <w:tcPr>
            <w:tcW w:w="405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科研助理</w:t>
            </w:r>
          </w:p>
        </w:tc>
        <w:tc>
          <w:tcPr>
            <w:tcW w:w="166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256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0.09%</w:t>
            </w:r>
          </w:p>
        </w:tc>
      </w:tr>
      <w:tr>
        <w:tblPrEx>
          <w:tblLayout w:type="fixed"/>
          <w:tblCellMar>
            <w:top w:w="0" w:type="dxa"/>
            <w:left w:w="108" w:type="dxa"/>
            <w:bottom w:w="0" w:type="dxa"/>
            <w:right w:w="108" w:type="dxa"/>
          </w:tblCellMar>
        </w:tblPrEx>
        <w:trPr>
          <w:trHeight w:val="280" w:hRule="atLeast"/>
          <w:jc w:val="center"/>
        </w:trPr>
        <w:tc>
          <w:tcPr>
            <w:tcW w:w="405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自主创业</w:t>
            </w:r>
          </w:p>
        </w:tc>
        <w:tc>
          <w:tcPr>
            <w:tcW w:w="1666"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2568"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0.09%</w:t>
            </w:r>
          </w:p>
        </w:tc>
      </w:tr>
      <w:tr>
        <w:tblPrEx>
          <w:tblLayout w:type="fixed"/>
          <w:tblCellMar>
            <w:top w:w="0" w:type="dxa"/>
            <w:left w:w="108" w:type="dxa"/>
            <w:bottom w:w="0" w:type="dxa"/>
            <w:right w:w="108" w:type="dxa"/>
          </w:tblCellMar>
        </w:tblPrEx>
        <w:trPr>
          <w:trHeight w:val="280" w:hRule="atLeast"/>
          <w:jc w:val="center"/>
        </w:trPr>
        <w:tc>
          <w:tcPr>
            <w:tcW w:w="4056" w:type="dxa"/>
            <w:tcBorders>
              <w:top w:val="nil"/>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166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1153</w:t>
            </w:r>
          </w:p>
        </w:tc>
        <w:tc>
          <w:tcPr>
            <w:tcW w:w="2568"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r>
    </w:tbl>
    <w:p>
      <w:pPr>
        <w:pStyle w:val="4"/>
        <w:rPr>
          <w:rFonts w:asciiTheme="majorEastAsia" w:hAnsiTheme="majorEastAsia" w:eastAsiaTheme="majorEastAsia" w:cstheme="majorEastAsia"/>
          <w:color w:val="262626" w:themeColor="text1" w:themeTint="D9"/>
          <w14:textFill>
            <w14:solidFill>
              <w14:schemeClr w14:val="tx1">
                <w14:lumMod w14:val="85000"/>
                <w14:lumOff w14:val="15000"/>
              </w14:schemeClr>
            </w14:solidFill>
          </w14:textFill>
        </w:rPr>
      </w:pPr>
      <w:bookmarkStart w:id="242" w:name="_Toc534985122"/>
      <w:bookmarkStart w:id="243" w:name="_Toc499129803"/>
      <w:bookmarkStart w:id="244" w:name="_Toc499049769"/>
      <w:bookmarkStart w:id="245" w:name="_Toc498921939"/>
      <w:bookmarkStart w:id="246" w:name="_Toc498332138"/>
      <w:bookmarkStart w:id="247" w:name="_Toc498332286"/>
      <w:bookmarkStart w:id="248" w:name="_Toc4471"/>
      <w:bookmarkStart w:id="249" w:name="_Toc2894"/>
      <w:bookmarkStart w:id="250" w:name="_Toc16351"/>
      <w:bookmarkStart w:id="251" w:name="_Toc4426"/>
      <w:bookmarkStart w:id="252" w:name="_Toc3927"/>
      <w:bookmarkStart w:id="253" w:name="_Toc28667"/>
      <w:bookmarkStart w:id="254" w:name="_Toc28530"/>
      <w:bookmarkStart w:id="255" w:name="_Toc22771"/>
      <w:bookmarkStart w:id="256" w:name="_Toc28935"/>
      <w:bookmarkStart w:id="257" w:name="_Toc4840"/>
      <w:bookmarkStart w:id="258" w:name="_Toc16812"/>
      <w:bookmarkStart w:id="259" w:name="_Toc2431"/>
      <w:bookmarkStart w:id="260" w:name="_Toc365"/>
      <w:bookmarkStart w:id="261" w:name="_Toc722"/>
      <w:bookmarkStart w:id="262" w:name="_Toc20491"/>
      <w:bookmarkStart w:id="263" w:name="_Toc2124"/>
      <w:r>
        <w:rPr>
          <w:rFonts w:hint="eastAsia" w:asciiTheme="majorEastAsia" w:hAnsiTheme="majorEastAsia" w:eastAsiaTheme="majorEastAsia" w:cstheme="majorEastAsia"/>
          <w:color w:val="262626" w:themeColor="text1" w:themeTint="D9"/>
          <w14:textFill>
            <w14:solidFill>
              <w14:schemeClr w14:val="tx1">
                <w14:lumMod w14:val="85000"/>
                <w14:lumOff w14:val="15000"/>
              </w14:schemeClr>
            </w14:solidFill>
          </w14:textFill>
        </w:rPr>
        <w:t>（四）职业结构分布</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ind w:firstLine="480" w:firstLineChars="200"/>
        <w:rPr>
          <w:rFonts w:ascii="MS Mincho" w:hAnsi="MS Mincho" w:eastAsia="MS Mincho" w:cs="MS Mincho"/>
        </w:rPr>
      </w:pPr>
      <w:r>
        <w:rPr>
          <w:rFonts w:hint="eastAsia"/>
        </w:rPr>
        <w:t>总体上，兴湘学院2018届毕业生职业结构以办事人员和有关人员为主，人数为869</w:t>
      </w:r>
      <w:r>
        <w:rPr>
          <w:rFonts w:cs="MS Mincho"/>
        </w:rPr>
        <w:t>人</w:t>
      </w:r>
      <w:r>
        <w:rPr>
          <w:rFonts w:hint="eastAsia"/>
        </w:rPr>
        <w:t>，占就业人数的75.37%，其次为其他专业技术人员</w:t>
      </w:r>
      <w:r>
        <w:rPr>
          <w:rFonts w:cs="MS Mincho"/>
        </w:rPr>
        <w:t>（</w:t>
      </w:r>
      <w:r>
        <w:rPr>
          <w:rFonts w:hint="eastAsia"/>
        </w:rPr>
        <w:t>239人，占比20.73%），教学人员（24人，占比2.08%）</w:t>
      </w:r>
      <w:r>
        <w:rPr>
          <w:rFonts w:cs="MS Mincho"/>
        </w:rPr>
        <w:t>。</w:t>
      </w:r>
      <w:r>
        <w:rPr>
          <w:rFonts w:hint="eastAsia" w:cs="MS Mincho"/>
        </w:rPr>
        <w:t>而工程技术人员只有1人，占比仅为0.09%。</w:t>
      </w: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11</w:t>
      </w:r>
      <w:r>
        <w:fldChar w:fldCharType="end"/>
      </w:r>
      <w:r>
        <w:t xml:space="preserve"> 2018</w:t>
      </w:r>
      <w:r>
        <w:rPr>
          <w:rFonts w:hint="eastAsia"/>
        </w:rPr>
        <w:t>届毕业生工作职业结构分布</w:t>
      </w:r>
    </w:p>
    <w:tbl>
      <w:tblPr>
        <w:tblStyle w:val="37"/>
        <w:tblW w:w="8290" w:type="dxa"/>
        <w:jc w:val="center"/>
        <w:tblInd w:w="0" w:type="dxa"/>
        <w:tblLayout w:type="fixed"/>
        <w:tblCellMar>
          <w:top w:w="0" w:type="dxa"/>
          <w:left w:w="108" w:type="dxa"/>
          <w:bottom w:w="0" w:type="dxa"/>
          <w:right w:w="108" w:type="dxa"/>
        </w:tblCellMar>
      </w:tblPr>
      <w:tblGrid>
        <w:gridCol w:w="4746"/>
        <w:gridCol w:w="1845"/>
        <w:gridCol w:w="1699"/>
      </w:tblGrid>
      <w:tr>
        <w:tblPrEx>
          <w:tblLayout w:type="fixed"/>
          <w:tblCellMar>
            <w:top w:w="0" w:type="dxa"/>
            <w:left w:w="108" w:type="dxa"/>
            <w:bottom w:w="0" w:type="dxa"/>
            <w:right w:w="108" w:type="dxa"/>
          </w:tblCellMar>
        </w:tblPrEx>
        <w:trPr>
          <w:trHeight w:val="280" w:hRule="atLeast"/>
          <w:jc w:val="center"/>
        </w:trPr>
        <w:tc>
          <w:tcPr>
            <w:tcW w:w="4746" w:type="dxa"/>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工作职业</w:t>
            </w:r>
          </w:p>
        </w:tc>
        <w:tc>
          <w:tcPr>
            <w:tcW w:w="1845"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1699"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474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办事人员和有关人员</w:t>
            </w:r>
          </w:p>
        </w:tc>
        <w:tc>
          <w:tcPr>
            <w:tcW w:w="184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869</w:t>
            </w:r>
          </w:p>
        </w:tc>
        <w:tc>
          <w:tcPr>
            <w:tcW w:w="169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75.37%</w:t>
            </w:r>
          </w:p>
        </w:tc>
      </w:tr>
      <w:tr>
        <w:tblPrEx>
          <w:tblLayout w:type="fixed"/>
          <w:tblCellMar>
            <w:top w:w="0" w:type="dxa"/>
            <w:left w:w="108" w:type="dxa"/>
            <w:bottom w:w="0" w:type="dxa"/>
            <w:right w:w="108" w:type="dxa"/>
          </w:tblCellMar>
        </w:tblPrEx>
        <w:trPr>
          <w:trHeight w:val="280" w:hRule="atLeast"/>
          <w:jc w:val="center"/>
        </w:trPr>
        <w:tc>
          <w:tcPr>
            <w:tcW w:w="4746"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其他专业技术人员</w:t>
            </w:r>
          </w:p>
        </w:tc>
        <w:tc>
          <w:tcPr>
            <w:tcW w:w="184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239</w:t>
            </w:r>
          </w:p>
        </w:tc>
        <w:tc>
          <w:tcPr>
            <w:tcW w:w="169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20.73%</w:t>
            </w:r>
          </w:p>
        </w:tc>
      </w:tr>
      <w:tr>
        <w:tblPrEx>
          <w:tblLayout w:type="fixed"/>
          <w:tblCellMar>
            <w:top w:w="0" w:type="dxa"/>
            <w:left w:w="108" w:type="dxa"/>
            <w:bottom w:w="0" w:type="dxa"/>
            <w:right w:w="108" w:type="dxa"/>
          </w:tblCellMar>
        </w:tblPrEx>
        <w:trPr>
          <w:trHeight w:val="280" w:hRule="atLeast"/>
          <w:jc w:val="center"/>
        </w:trPr>
        <w:tc>
          <w:tcPr>
            <w:tcW w:w="474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教学人员</w:t>
            </w:r>
          </w:p>
        </w:tc>
        <w:tc>
          <w:tcPr>
            <w:tcW w:w="184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24</w:t>
            </w:r>
          </w:p>
        </w:tc>
        <w:tc>
          <w:tcPr>
            <w:tcW w:w="169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2.08%</w:t>
            </w:r>
          </w:p>
        </w:tc>
      </w:tr>
      <w:tr>
        <w:tblPrEx>
          <w:tblLayout w:type="fixed"/>
          <w:tblCellMar>
            <w:top w:w="0" w:type="dxa"/>
            <w:left w:w="108" w:type="dxa"/>
            <w:bottom w:w="0" w:type="dxa"/>
            <w:right w:w="108" w:type="dxa"/>
          </w:tblCellMar>
        </w:tblPrEx>
        <w:trPr>
          <w:trHeight w:val="280" w:hRule="atLeast"/>
          <w:jc w:val="center"/>
        </w:trPr>
        <w:tc>
          <w:tcPr>
            <w:tcW w:w="4746"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金融业务人员</w:t>
            </w:r>
          </w:p>
        </w:tc>
        <w:tc>
          <w:tcPr>
            <w:tcW w:w="184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w:t>
            </w:r>
          </w:p>
        </w:tc>
        <w:tc>
          <w:tcPr>
            <w:tcW w:w="169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1.39%</w:t>
            </w:r>
          </w:p>
        </w:tc>
      </w:tr>
      <w:tr>
        <w:tblPrEx>
          <w:tblLayout w:type="fixed"/>
          <w:tblCellMar>
            <w:top w:w="0" w:type="dxa"/>
            <w:left w:w="108" w:type="dxa"/>
            <w:bottom w:w="0" w:type="dxa"/>
            <w:right w:w="108" w:type="dxa"/>
          </w:tblCellMar>
        </w:tblPrEx>
        <w:trPr>
          <w:trHeight w:val="280" w:hRule="atLeast"/>
          <w:jc w:val="center"/>
        </w:trPr>
        <w:tc>
          <w:tcPr>
            <w:tcW w:w="474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新闻出版和文化工作人员</w:t>
            </w:r>
          </w:p>
        </w:tc>
        <w:tc>
          <w:tcPr>
            <w:tcW w:w="184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69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0.17%</w:t>
            </w:r>
          </w:p>
        </w:tc>
      </w:tr>
      <w:tr>
        <w:tblPrEx>
          <w:tblLayout w:type="fixed"/>
          <w:tblCellMar>
            <w:top w:w="0" w:type="dxa"/>
            <w:left w:w="108" w:type="dxa"/>
            <w:bottom w:w="0" w:type="dxa"/>
            <w:right w:w="108" w:type="dxa"/>
          </w:tblCellMar>
        </w:tblPrEx>
        <w:trPr>
          <w:trHeight w:val="280" w:hRule="atLeast"/>
          <w:jc w:val="center"/>
        </w:trPr>
        <w:tc>
          <w:tcPr>
            <w:tcW w:w="4746"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其他人员</w:t>
            </w:r>
          </w:p>
        </w:tc>
        <w:tc>
          <w:tcPr>
            <w:tcW w:w="1845"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699"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0.17%</w:t>
            </w:r>
          </w:p>
        </w:tc>
      </w:tr>
      <w:tr>
        <w:tblPrEx>
          <w:tblLayout w:type="fixed"/>
          <w:tblCellMar>
            <w:top w:w="0" w:type="dxa"/>
            <w:left w:w="108" w:type="dxa"/>
            <w:bottom w:w="0" w:type="dxa"/>
            <w:right w:w="108" w:type="dxa"/>
          </w:tblCellMar>
        </w:tblPrEx>
        <w:trPr>
          <w:trHeight w:val="280" w:hRule="atLeast"/>
          <w:jc w:val="center"/>
        </w:trPr>
        <w:tc>
          <w:tcPr>
            <w:tcW w:w="4746"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工程技术人员</w:t>
            </w:r>
          </w:p>
        </w:tc>
        <w:tc>
          <w:tcPr>
            <w:tcW w:w="1845"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169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0.09%</w:t>
            </w:r>
          </w:p>
        </w:tc>
      </w:tr>
      <w:tr>
        <w:tblPrEx>
          <w:tblLayout w:type="fixed"/>
          <w:tblCellMar>
            <w:top w:w="0" w:type="dxa"/>
            <w:left w:w="108" w:type="dxa"/>
            <w:bottom w:w="0" w:type="dxa"/>
            <w:right w:w="108" w:type="dxa"/>
          </w:tblCellMar>
        </w:tblPrEx>
        <w:trPr>
          <w:trHeight w:val="280" w:hRule="atLeast"/>
          <w:jc w:val="center"/>
        </w:trPr>
        <w:tc>
          <w:tcPr>
            <w:tcW w:w="4746" w:type="dxa"/>
            <w:tcBorders>
              <w:top w:val="nil"/>
              <w:left w:val="single" w:color="96C7CB" w:sz="4" w:space="0"/>
              <w:bottom w:val="nil"/>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1845" w:type="dxa"/>
            <w:tcBorders>
              <w:top w:val="nil"/>
              <w:left w:val="nil"/>
              <w:bottom w:val="nil"/>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1153</w:t>
            </w:r>
          </w:p>
        </w:tc>
        <w:tc>
          <w:tcPr>
            <w:tcW w:w="1699" w:type="dxa"/>
            <w:tcBorders>
              <w:top w:val="nil"/>
              <w:left w:val="nil"/>
              <w:bottom w:val="nil"/>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r>
    </w:tbl>
    <w:p>
      <w:pPr>
        <w:pStyle w:val="4"/>
      </w:pPr>
      <w:bookmarkStart w:id="264" w:name="_Toc498921941"/>
      <w:bookmarkStart w:id="265" w:name="_Toc498332139"/>
      <w:bookmarkStart w:id="266" w:name="_Toc498332288"/>
      <w:bookmarkStart w:id="267" w:name="_Toc6339"/>
      <w:bookmarkStart w:id="268" w:name="_Toc23673"/>
      <w:bookmarkStart w:id="269" w:name="_Toc18442"/>
      <w:bookmarkStart w:id="270" w:name="_Toc11960"/>
      <w:bookmarkStart w:id="271" w:name="_Toc29593"/>
      <w:bookmarkStart w:id="272" w:name="_Toc17586"/>
      <w:bookmarkStart w:id="273" w:name="_Toc5215"/>
      <w:bookmarkStart w:id="274" w:name="_Toc8009"/>
      <w:bookmarkStart w:id="275" w:name="_Toc15634"/>
      <w:bookmarkStart w:id="276" w:name="_Toc2031"/>
      <w:bookmarkStart w:id="277" w:name="_Toc15816"/>
      <w:bookmarkStart w:id="278" w:name="_Toc13482"/>
      <w:bookmarkStart w:id="279" w:name="_Toc499049771"/>
      <w:bookmarkStart w:id="280" w:name="_Toc499129804"/>
      <w:bookmarkStart w:id="281" w:name="_Toc12867"/>
      <w:bookmarkStart w:id="282" w:name="_Toc21871"/>
      <w:bookmarkStart w:id="283" w:name="_Toc28619"/>
      <w:bookmarkStart w:id="284" w:name="_Toc534985123"/>
      <w:r>
        <w:rPr>
          <w:rFonts w:hint="eastAsia"/>
        </w:rPr>
        <w:t>（五）在湘就业</w:t>
      </w:r>
      <w:bookmarkEnd w:id="264"/>
      <w:bookmarkEnd w:id="265"/>
      <w:bookmarkEnd w:id="266"/>
      <w:r>
        <w:rPr>
          <w:rFonts w:hint="eastAsia"/>
        </w:rPr>
        <w:t>毕业生情况</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5"/>
      </w:pPr>
      <w:bookmarkStart w:id="285" w:name="_Toc499049772"/>
      <w:bookmarkStart w:id="286" w:name="_Toc498921942"/>
      <w:bookmarkStart w:id="287" w:name="_Toc498332289"/>
      <w:bookmarkStart w:id="288" w:name="_Toc1326"/>
      <w:r>
        <w:t>1.</w:t>
      </w:r>
      <w:r>
        <w:rPr>
          <w:rFonts w:hint="eastAsia"/>
        </w:rPr>
        <w:t>就业</w:t>
      </w:r>
      <w:bookmarkEnd w:id="285"/>
      <w:bookmarkEnd w:id="286"/>
      <w:bookmarkEnd w:id="287"/>
      <w:r>
        <w:rPr>
          <w:rFonts w:hint="eastAsia"/>
        </w:rPr>
        <w:t>去向分布</w:t>
      </w:r>
      <w:bookmarkEnd w:id="288"/>
    </w:p>
    <w:p>
      <w:pPr>
        <w:ind w:firstLine="480" w:firstLineChars="200"/>
      </w:pPr>
      <w:r>
        <w:rPr>
          <w:rFonts w:hint="eastAsia"/>
        </w:rPr>
        <w:t>兴湘学院2018届在湘就业毕业生以其他录用形式就业的毕业生最多，人数为511人，占湖南地区就业毕业生的72.69%。其次签就业协议形式就业的毕业生有179人，占比25.46%；而自主创业仅有1人，占比0.14%。</w:t>
      </w:r>
    </w:p>
    <w:p>
      <w:pPr>
        <w:pStyle w:val="10"/>
        <w:keepNext/>
        <w:jc w:val="center"/>
      </w:pPr>
      <w:bookmarkStart w:id="289" w:name="_Toc498921944"/>
      <w:bookmarkStart w:id="290" w:name="_Toc499049774"/>
      <w:bookmarkStart w:id="291" w:name="_Toc498332291"/>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12</w:t>
      </w:r>
      <w:r>
        <w:fldChar w:fldCharType="end"/>
      </w:r>
      <w:r>
        <w:t xml:space="preserve"> 2018</w:t>
      </w:r>
      <w:r>
        <w:rPr>
          <w:rFonts w:hint="eastAsia"/>
        </w:rPr>
        <w:t>届在湘毕业生就业去向分布</w:t>
      </w:r>
    </w:p>
    <w:tbl>
      <w:tblPr>
        <w:tblStyle w:val="37"/>
        <w:tblW w:w="8290" w:type="dxa"/>
        <w:jc w:val="center"/>
        <w:tblInd w:w="0" w:type="dxa"/>
        <w:tblLayout w:type="fixed"/>
        <w:tblCellMar>
          <w:top w:w="0" w:type="dxa"/>
          <w:left w:w="108" w:type="dxa"/>
          <w:bottom w:w="0" w:type="dxa"/>
          <w:right w:w="108" w:type="dxa"/>
        </w:tblCellMar>
      </w:tblPr>
      <w:tblGrid>
        <w:gridCol w:w="4880"/>
        <w:gridCol w:w="1283"/>
        <w:gridCol w:w="2127"/>
      </w:tblGrid>
      <w:tr>
        <w:tblPrEx>
          <w:tblLayout w:type="fixed"/>
          <w:tblCellMar>
            <w:top w:w="0" w:type="dxa"/>
            <w:left w:w="108" w:type="dxa"/>
            <w:bottom w:w="0" w:type="dxa"/>
            <w:right w:w="108" w:type="dxa"/>
          </w:tblCellMar>
        </w:tblPrEx>
        <w:trPr>
          <w:trHeight w:val="280" w:hRule="atLeast"/>
          <w:tblHeader/>
          <w:jc w:val="center"/>
        </w:trPr>
        <w:tc>
          <w:tcPr>
            <w:tcW w:w="4880" w:type="dxa"/>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就业去向</w:t>
            </w:r>
          </w:p>
        </w:tc>
        <w:tc>
          <w:tcPr>
            <w:tcW w:w="1283"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人数</w:t>
            </w:r>
          </w:p>
        </w:tc>
        <w:tc>
          <w:tcPr>
            <w:tcW w:w="2127"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488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其他录用形式就业</w:t>
            </w:r>
          </w:p>
        </w:tc>
        <w:tc>
          <w:tcPr>
            <w:tcW w:w="128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511</w:t>
            </w:r>
          </w:p>
        </w:tc>
        <w:tc>
          <w:tcPr>
            <w:tcW w:w="212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72.69%</w:t>
            </w:r>
          </w:p>
        </w:tc>
      </w:tr>
      <w:tr>
        <w:tblPrEx>
          <w:tblLayout w:type="fixed"/>
          <w:tblCellMar>
            <w:top w:w="0" w:type="dxa"/>
            <w:left w:w="108" w:type="dxa"/>
            <w:bottom w:w="0" w:type="dxa"/>
            <w:right w:w="108" w:type="dxa"/>
          </w:tblCellMar>
        </w:tblPrEx>
        <w:trPr>
          <w:trHeight w:val="280" w:hRule="atLeast"/>
          <w:jc w:val="center"/>
        </w:trPr>
        <w:tc>
          <w:tcPr>
            <w:tcW w:w="488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签就业协议形式就业</w:t>
            </w:r>
          </w:p>
        </w:tc>
        <w:tc>
          <w:tcPr>
            <w:tcW w:w="1283"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179</w:t>
            </w:r>
          </w:p>
        </w:tc>
        <w:tc>
          <w:tcPr>
            <w:tcW w:w="2127"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25.46%</w:t>
            </w:r>
          </w:p>
        </w:tc>
      </w:tr>
      <w:tr>
        <w:tblPrEx>
          <w:tblLayout w:type="fixed"/>
          <w:tblCellMar>
            <w:top w:w="0" w:type="dxa"/>
            <w:left w:w="108" w:type="dxa"/>
            <w:bottom w:w="0" w:type="dxa"/>
            <w:right w:w="108" w:type="dxa"/>
          </w:tblCellMar>
        </w:tblPrEx>
        <w:trPr>
          <w:trHeight w:val="280" w:hRule="atLeast"/>
          <w:jc w:val="center"/>
        </w:trPr>
        <w:tc>
          <w:tcPr>
            <w:tcW w:w="4880"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签劳动合同形式就业</w:t>
            </w:r>
          </w:p>
        </w:tc>
        <w:tc>
          <w:tcPr>
            <w:tcW w:w="128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212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1.71%</w:t>
            </w:r>
          </w:p>
        </w:tc>
      </w:tr>
      <w:tr>
        <w:tblPrEx>
          <w:tblLayout w:type="fixed"/>
          <w:tblCellMar>
            <w:top w:w="0" w:type="dxa"/>
            <w:left w:w="108" w:type="dxa"/>
            <w:bottom w:w="0" w:type="dxa"/>
            <w:right w:w="108" w:type="dxa"/>
          </w:tblCellMar>
        </w:tblPrEx>
        <w:trPr>
          <w:trHeight w:val="280" w:hRule="atLeast"/>
          <w:jc w:val="center"/>
        </w:trPr>
        <w:tc>
          <w:tcPr>
            <w:tcW w:w="4880"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自主创业</w:t>
            </w:r>
          </w:p>
        </w:tc>
        <w:tc>
          <w:tcPr>
            <w:tcW w:w="1283"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2127"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0.14%</w:t>
            </w:r>
          </w:p>
        </w:tc>
      </w:tr>
      <w:tr>
        <w:tblPrEx>
          <w:tblLayout w:type="fixed"/>
          <w:tblCellMar>
            <w:top w:w="0" w:type="dxa"/>
            <w:left w:w="108" w:type="dxa"/>
            <w:bottom w:w="0" w:type="dxa"/>
            <w:right w:w="108" w:type="dxa"/>
          </w:tblCellMar>
        </w:tblPrEx>
        <w:trPr>
          <w:trHeight w:val="280" w:hRule="atLeast"/>
          <w:jc w:val="center"/>
        </w:trPr>
        <w:tc>
          <w:tcPr>
            <w:tcW w:w="4880" w:type="dxa"/>
            <w:tcBorders>
              <w:top w:val="nil"/>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总计</w:t>
            </w:r>
          </w:p>
        </w:tc>
        <w:tc>
          <w:tcPr>
            <w:tcW w:w="1283"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703</w:t>
            </w:r>
          </w:p>
        </w:tc>
        <w:tc>
          <w:tcPr>
            <w:tcW w:w="2127"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color w:val="FFFFFF"/>
                <w:sz w:val="18"/>
                <w:szCs w:val="18"/>
              </w:rPr>
            </w:pPr>
            <w:r>
              <w:rPr>
                <w:rFonts w:hint="eastAsia" w:ascii="微软雅黑" w:hAnsi="微软雅黑" w:eastAsia="微软雅黑" w:cs="Arial"/>
                <w:color w:val="FFFFFF"/>
                <w:sz w:val="18"/>
                <w:szCs w:val="18"/>
              </w:rPr>
              <w:t>100.00%</w:t>
            </w:r>
          </w:p>
        </w:tc>
      </w:tr>
    </w:tbl>
    <w:p>
      <w:pPr>
        <w:pStyle w:val="5"/>
      </w:pPr>
      <w:bookmarkStart w:id="292" w:name="_Toc8759"/>
      <w:r>
        <w:rPr>
          <w:rFonts w:hint="eastAsia"/>
        </w:rPr>
        <w:t>2.就业单位性质分布</w:t>
      </w:r>
      <w:bookmarkEnd w:id="292"/>
    </w:p>
    <w:p>
      <w:pPr>
        <w:ind w:firstLine="480" w:firstLineChars="200"/>
      </w:pPr>
      <w:r>
        <w:rPr>
          <w:rFonts w:hint="eastAsia"/>
        </w:rPr>
        <w:t>兴湘学院2018届在湘就业毕业生在三资企业就业的占比最大，为73.97%，</w:t>
      </w:r>
      <w:bookmarkEnd w:id="289"/>
      <w:bookmarkEnd w:id="290"/>
      <w:bookmarkEnd w:id="291"/>
      <w:r>
        <w:rPr>
          <w:rFonts w:hint="eastAsia"/>
        </w:rPr>
        <w:t>而自主创业占比较小，仅占落实工作毕业生的0.14%</w:t>
      </w:r>
      <w:r>
        <w:rPr>
          <w:rFonts w:cs="MS Mincho"/>
        </w:rPr>
        <w:t>。</w:t>
      </w:r>
    </w:p>
    <w:p>
      <w:pPr>
        <w:keepNext/>
        <w:jc w:val="center"/>
      </w:pPr>
      <w:r>
        <w:drawing>
          <wp:inline distT="0" distB="0" distL="0" distR="0">
            <wp:extent cx="4438650" cy="2686050"/>
            <wp:effectExtent l="0" t="0" r="0" b="0"/>
            <wp:docPr id="60"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0"/>
        <w:jc w:val="center"/>
      </w:pPr>
      <w:r>
        <w:rPr>
          <w:rFonts w:hint="eastAsia"/>
        </w:rPr>
        <w:t>图1-</w:t>
      </w:r>
      <w:r>
        <w:fldChar w:fldCharType="begin"/>
      </w:r>
      <w:r>
        <w:instrText xml:space="preserve"> </w:instrText>
      </w:r>
      <w:r>
        <w:rPr>
          <w:rFonts w:hint="eastAsia"/>
        </w:rPr>
        <w:instrText xml:space="preserve">SEQ 图1- \* ARABIC</w:instrText>
      </w:r>
      <w:r>
        <w:instrText xml:space="preserve"> </w:instrText>
      </w:r>
      <w:r>
        <w:fldChar w:fldCharType="separate"/>
      </w:r>
      <w:r>
        <w:t>4</w:t>
      </w:r>
      <w:r>
        <w:fldChar w:fldCharType="end"/>
      </w:r>
      <w:r>
        <w:rPr>
          <w:rFonts w:hint="eastAsia"/>
        </w:rPr>
        <w:t xml:space="preserve"> </w:t>
      </w:r>
      <w:r>
        <w:t>2018</w:t>
      </w:r>
      <w:r>
        <w:rPr>
          <w:rFonts w:hint="eastAsia"/>
        </w:rPr>
        <w:t>届在湘就业毕业生就业单位性质分布</w:t>
      </w:r>
    </w:p>
    <w:p>
      <w:pPr>
        <w:pStyle w:val="5"/>
      </w:pPr>
      <w:bookmarkStart w:id="293" w:name="_Toc498332293"/>
      <w:bookmarkStart w:id="294" w:name="_Toc499049776"/>
      <w:bookmarkStart w:id="295" w:name="_Toc498921946"/>
      <w:bookmarkStart w:id="296" w:name="_Toc23428"/>
      <w:r>
        <w:rPr>
          <w:rFonts w:hint="eastAsia"/>
        </w:rPr>
        <w:t>3.就业单位行业</w:t>
      </w:r>
      <w:bookmarkEnd w:id="293"/>
      <w:bookmarkEnd w:id="294"/>
      <w:bookmarkEnd w:id="295"/>
      <w:r>
        <w:rPr>
          <w:rFonts w:hint="eastAsia"/>
        </w:rPr>
        <w:t>分布</w:t>
      </w:r>
      <w:bookmarkEnd w:id="296"/>
    </w:p>
    <w:p>
      <w:pPr>
        <w:ind w:firstLine="480" w:firstLineChars="200"/>
      </w:pPr>
      <w:r>
        <w:rPr>
          <w:rFonts w:hint="eastAsia"/>
        </w:rPr>
        <w:t>兴湘学院2018届在湘就业毕业生主要集中在批发和零售业，占湖南地区就业人数的16.22%；其次是租赁和商务服务业，占比12.23%，采矿业比例最小，仅为0.57%。</w:t>
      </w:r>
    </w:p>
    <w:p>
      <w:pPr>
        <w:keepNext/>
        <w:jc w:val="center"/>
      </w:pPr>
      <w:r>
        <w:drawing>
          <wp:inline distT="0" distB="0" distL="0" distR="0">
            <wp:extent cx="4951095" cy="3917315"/>
            <wp:effectExtent l="0" t="0" r="0" b="0"/>
            <wp:docPr id="83" name="图表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0"/>
        <w:jc w:val="center"/>
        <w:rPr>
          <w:color w:val="262626" w:themeColor="text1" w:themeTint="D9"/>
          <w14:textFill>
            <w14:solidFill>
              <w14:schemeClr w14:val="tx1">
                <w14:lumMod w14:val="85000"/>
                <w14:lumOff w14:val="15000"/>
              </w14:schemeClr>
            </w14:solidFill>
          </w14:textFill>
        </w:rPr>
      </w:pPr>
      <w:r>
        <w:rPr>
          <w:rFonts w:hint="eastAsia"/>
        </w:rPr>
        <w:t>图1-</w:t>
      </w:r>
      <w:r>
        <w:fldChar w:fldCharType="begin"/>
      </w:r>
      <w:r>
        <w:instrText xml:space="preserve"> </w:instrText>
      </w:r>
      <w:r>
        <w:rPr>
          <w:rFonts w:hint="eastAsia"/>
        </w:rPr>
        <w:instrText xml:space="preserve">SEQ 图1- \* ARABIC</w:instrText>
      </w:r>
      <w:r>
        <w:instrText xml:space="preserve"> </w:instrText>
      </w:r>
      <w:r>
        <w:fldChar w:fldCharType="separate"/>
      </w:r>
      <w:r>
        <w:t>5</w:t>
      </w:r>
      <w:r>
        <w:fldChar w:fldCharType="end"/>
      </w:r>
      <w:r>
        <w:t xml:space="preserve"> 2018</w:t>
      </w:r>
      <w:r>
        <w:rPr>
          <w:rFonts w:hint="eastAsia"/>
        </w:rPr>
        <w:t>届在湘就业毕业生就业行业分布</w:t>
      </w:r>
    </w:p>
    <w:p>
      <w:pPr>
        <w:pStyle w:val="4"/>
        <w:spacing w:line="440" w:lineRule="exact"/>
        <w:rPr>
          <w:rFonts w:ascii="宋体" w:hAnsi="宋体"/>
          <w:szCs w:val="44"/>
        </w:rPr>
      </w:pPr>
      <w:bookmarkStart w:id="297" w:name="_Toc534985124"/>
      <w:bookmarkStart w:id="298" w:name="_Toc498332295"/>
      <w:bookmarkStart w:id="299" w:name="_Toc499129805"/>
      <w:bookmarkStart w:id="300" w:name="_Toc499049778"/>
      <w:bookmarkStart w:id="301" w:name="_Toc498332140"/>
      <w:bookmarkStart w:id="302" w:name="_Toc498921948"/>
      <w:r>
        <w:rPr>
          <w:rFonts w:hint="eastAsia"/>
        </w:rPr>
        <w:t>（六）回生源省就业情况</w:t>
      </w:r>
      <w:bookmarkEnd w:id="297"/>
    </w:p>
    <w:p>
      <w:pPr>
        <w:spacing w:line="440" w:lineRule="exact"/>
        <w:ind w:firstLine="480"/>
      </w:pPr>
      <w:r>
        <w:t>2018</w:t>
      </w:r>
      <w:r>
        <w:rPr>
          <w:rFonts w:hint="eastAsia"/>
        </w:rPr>
        <w:t>届</w:t>
      </w:r>
      <w:r>
        <w:t>毕业生回生源</w:t>
      </w:r>
      <w:r>
        <w:rPr>
          <w:rFonts w:hint="eastAsia"/>
        </w:rPr>
        <w:t>省</w:t>
      </w:r>
      <w:r>
        <w:t>就业情况分布</w:t>
      </w:r>
      <w:r>
        <w:rPr>
          <w:rFonts w:hint="eastAsia"/>
        </w:rPr>
        <w:t>显示</w:t>
      </w:r>
      <w:r>
        <w:t>，</w:t>
      </w:r>
      <w:r>
        <w:rPr>
          <w:rFonts w:hint="eastAsia"/>
        </w:rPr>
        <w:t>毕业生选择回生源省就业的比例60.97%，其中，湖南回生源地就业人数占比6</w:t>
      </w:r>
      <w:r>
        <w:t>4.27%</w:t>
      </w:r>
      <w:r>
        <w:rPr>
          <w:rFonts w:hint="eastAsia"/>
        </w:rPr>
        <w:t>，福建、浙江地区没有毕业生回生源省就业。</w:t>
      </w: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13</w:t>
      </w:r>
      <w:r>
        <w:fldChar w:fldCharType="end"/>
      </w:r>
      <w:r>
        <w:t xml:space="preserve"> 2018</w:t>
      </w:r>
      <w:r>
        <w:rPr>
          <w:rFonts w:hint="eastAsia"/>
        </w:rPr>
        <w:t>届毕业生回生源省就业情况</w:t>
      </w:r>
    </w:p>
    <w:tbl>
      <w:tblPr>
        <w:tblStyle w:val="37"/>
        <w:tblW w:w="8290" w:type="dxa"/>
        <w:jc w:val="center"/>
        <w:tblInd w:w="0" w:type="dxa"/>
        <w:tblLayout w:type="fixed"/>
        <w:tblCellMar>
          <w:top w:w="0" w:type="dxa"/>
          <w:left w:w="108" w:type="dxa"/>
          <w:bottom w:w="0" w:type="dxa"/>
          <w:right w:w="108" w:type="dxa"/>
        </w:tblCellMar>
      </w:tblPr>
      <w:tblGrid>
        <w:gridCol w:w="2263"/>
        <w:gridCol w:w="2411"/>
        <w:gridCol w:w="2097"/>
        <w:gridCol w:w="1519"/>
      </w:tblGrid>
      <w:tr>
        <w:tblPrEx>
          <w:tblLayout w:type="fixed"/>
          <w:tblCellMar>
            <w:top w:w="0" w:type="dxa"/>
            <w:left w:w="108" w:type="dxa"/>
            <w:bottom w:w="0" w:type="dxa"/>
            <w:right w:w="108" w:type="dxa"/>
          </w:tblCellMar>
        </w:tblPrEx>
        <w:trPr>
          <w:trHeight w:val="280" w:hRule="atLeast"/>
          <w:tblHeader/>
          <w:jc w:val="center"/>
        </w:trPr>
        <w:tc>
          <w:tcPr>
            <w:tcW w:w="2263" w:type="dxa"/>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生源省份</w:t>
            </w:r>
          </w:p>
        </w:tc>
        <w:tc>
          <w:tcPr>
            <w:tcW w:w="2411"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生源省就业人数</w:t>
            </w:r>
          </w:p>
        </w:tc>
        <w:tc>
          <w:tcPr>
            <w:tcW w:w="2097"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生源人数</w:t>
            </w:r>
          </w:p>
        </w:tc>
        <w:tc>
          <w:tcPr>
            <w:tcW w:w="1519" w:type="dxa"/>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jc w:val="center"/>
        </w:trPr>
        <w:tc>
          <w:tcPr>
            <w:tcW w:w="2263"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湖南</w:t>
            </w:r>
          </w:p>
        </w:tc>
        <w:tc>
          <w:tcPr>
            <w:tcW w:w="241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678</w:t>
            </w:r>
          </w:p>
        </w:tc>
        <w:tc>
          <w:tcPr>
            <w:tcW w:w="2097"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1055</w:t>
            </w:r>
          </w:p>
        </w:tc>
        <w:tc>
          <w:tcPr>
            <w:tcW w:w="1519"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64.27%</w:t>
            </w:r>
          </w:p>
        </w:tc>
      </w:tr>
      <w:tr>
        <w:tblPrEx>
          <w:tblLayout w:type="fixed"/>
          <w:tblCellMar>
            <w:top w:w="0" w:type="dxa"/>
            <w:left w:w="108" w:type="dxa"/>
            <w:bottom w:w="0" w:type="dxa"/>
            <w:right w:w="108" w:type="dxa"/>
          </w:tblCellMar>
        </w:tblPrEx>
        <w:trPr>
          <w:trHeight w:val="280" w:hRule="atLeast"/>
          <w:jc w:val="center"/>
        </w:trPr>
        <w:tc>
          <w:tcPr>
            <w:tcW w:w="2263" w:type="dxa"/>
            <w:tcBorders>
              <w:top w:val="nil"/>
              <w:left w:val="single" w:color="96C7CB" w:sz="4" w:space="0"/>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广东</w:t>
            </w:r>
          </w:p>
        </w:tc>
        <w:tc>
          <w:tcPr>
            <w:tcW w:w="2411"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2097"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1519"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50.00%</w:t>
            </w:r>
          </w:p>
        </w:tc>
      </w:tr>
      <w:tr>
        <w:tblPrEx>
          <w:tblLayout w:type="fixed"/>
          <w:tblCellMar>
            <w:top w:w="0" w:type="dxa"/>
            <w:left w:w="108" w:type="dxa"/>
            <w:bottom w:w="0" w:type="dxa"/>
            <w:right w:w="108" w:type="dxa"/>
          </w:tblCellMar>
        </w:tblPrEx>
        <w:trPr>
          <w:trHeight w:val="280" w:hRule="atLeast"/>
          <w:jc w:val="center"/>
        </w:trPr>
        <w:tc>
          <w:tcPr>
            <w:tcW w:w="2263"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湖北</w:t>
            </w:r>
          </w:p>
        </w:tc>
        <w:tc>
          <w:tcPr>
            <w:tcW w:w="241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2097"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519"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50.00%</w:t>
            </w:r>
          </w:p>
        </w:tc>
      </w:tr>
      <w:tr>
        <w:tblPrEx>
          <w:tblLayout w:type="fixed"/>
          <w:tblCellMar>
            <w:top w:w="0" w:type="dxa"/>
            <w:left w:w="108" w:type="dxa"/>
            <w:bottom w:w="0" w:type="dxa"/>
            <w:right w:w="108" w:type="dxa"/>
          </w:tblCellMar>
        </w:tblPrEx>
        <w:trPr>
          <w:trHeight w:val="280" w:hRule="atLeast"/>
          <w:jc w:val="center"/>
        </w:trPr>
        <w:tc>
          <w:tcPr>
            <w:tcW w:w="2263" w:type="dxa"/>
            <w:tcBorders>
              <w:top w:val="nil"/>
              <w:left w:val="single" w:color="96C7CB" w:sz="4" w:space="0"/>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重庆</w:t>
            </w:r>
          </w:p>
        </w:tc>
        <w:tc>
          <w:tcPr>
            <w:tcW w:w="2411"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2097"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519"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37.50%</w:t>
            </w:r>
          </w:p>
        </w:tc>
      </w:tr>
      <w:tr>
        <w:tblPrEx>
          <w:tblLayout w:type="fixed"/>
          <w:tblCellMar>
            <w:top w:w="0" w:type="dxa"/>
            <w:left w:w="108" w:type="dxa"/>
            <w:bottom w:w="0" w:type="dxa"/>
            <w:right w:w="108" w:type="dxa"/>
          </w:tblCellMar>
        </w:tblPrEx>
        <w:trPr>
          <w:trHeight w:val="280" w:hRule="atLeast"/>
          <w:jc w:val="center"/>
        </w:trPr>
        <w:tc>
          <w:tcPr>
            <w:tcW w:w="2263"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海南</w:t>
            </w:r>
          </w:p>
        </w:tc>
        <w:tc>
          <w:tcPr>
            <w:tcW w:w="241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2097"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17</w:t>
            </w:r>
          </w:p>
        </w:tc>
        <w:tc>
          <w:tcPr>
            <w:tcW w:w="1519"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35.29%</w:t>
            </w:r>
          </w:p>
        </w:tc>
      </w:tr>
      <w:tr>
        <w:tblPrEx>
          <w:tblLayout w:type="fixed"/>
          <w:tblCellMar>
            <w:top w:w="0" w:type="dxa"/>
            <w:left w:w="108" w:type="dxa"/>
            <w:bottom w:w="0" w:type="dxa"/>
            <w:right w:w="108" w:type="dxa"/>
          </w:tblCellMar>
        </w:tblPrEx>
        <w:trPr>
          <w:trHeight w:val="280" w:hRule="atLeast"/>
          <w:jc w:val="center"/>
        </w:trPr>
        <w:tc>
          <w:tcPr>
            <w:tcW w:w="2263" w:type="dxa"/>
            <w:tcBorders>
              <w:top w:val="nil"/>
              <w:left w:val="single" w:color="96C7CB" w:sz="4" w:space="0"/>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云南</w:t>
            </w:r>
          </w:p>
        </w:tc>
        <w:tc>
          <w:tcPr>
            <w:tcW w:w="2411"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2097"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1519"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33.33%</w:t>
            </w:r>
          </w:p>
        </w:tc>
      </w:tr>
      <w:tr>
        <w:tblPrEx>
          <w:tblLayout w:type="fixed"/>
          <w:tblCellMar>
            <w:top w:w="0" w:type="dxa"/>
            <w:left w:w="108" w:type="dxa"/>
            <w:bottom w:w="0" w:type="dxa"/>
            <w:right w:w="108" w:type="dxa"/>
          </w:tblCellMar>
        </w:tblPrEx>
        <w:trPr>
          <w:trHeight w:val="280" w:hRule="atLeast"/>
          <w:jc w:val="center"/>
        </w:trPr>
        <w:tc>
          <w:tcPr>
            <w:tcW w:w="2263"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新疆</w:t>
            </w:r>
          </w:p>
        </w:tc>
        <w:tc>
          <w:tcPr>
            <w:tcW w:w="241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2097"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519"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30.00%</w:t>
            </w:r>
          </w:p>
        </w:tc>
      </w:tr>
      <w:tr>
        <w:tblPrEx>
          <w:tblLayout w:type="fixed"/>
          <w:tblCellMar>
            <w:top w:w="0" w:type="dxa"/>
            <w:left w:w="108" w:type="dxa"/>
            <w:bottom w:w="0" w:type="dxa"/>
            <w:right w:w="108" w:type="dxa"/>
          </w:tblCellMar>
        </w:tblPrEx>
        <w:trPr>
          <w:trHeight w:val="280" w:hRule="atLeast"/>
          <w:jc w:val="center"/>
        </w:trPr>
        <w:tc>
          <w:tcPr>
            <w:tcW w:w="2263" w:type="dxa"/>
            <w:tcBorders>
              <w:top w:val="nil"/>
              <w:left w:val="single" w:color="96C7CB" w:sz="4" w:space="0"/>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陕西</w:t>
            </w:r>
          </w:p>
        </w:tc>
        <w:tc>
          <w:tcPr>
            <w:tcW w:w="2411"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2097"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1519"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28.57%</w:t>
            </w:r>
          </w:p>
        </w:tc>
      </w:tr>
      <w:tr>
        <w:tblPrEx>
          <w:tblLayout w:type="fixed"/>
          <w:tblCellMar>
            <w:top w:w="0" w:type="dxa"/>
            <w:left w:w="108" w:type="dxa"/>
            <w:bottom w:w="0" w:type="dxa"/>
            <w:right w:w="108" w:type="dxa"/>
          </w:tblCellMar>
        </w:tblPrEx>
        <w:trPr>
          <w:trHeight w:val="280" w:hRule="atLeast"/>
          <w:jc w:val="center"/>
        </w:trPr>
        <w:tc>
          <w:tcPr>
            <w:tcW w:w="2263"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广西</w:t>
            </w:r>
          </w:p>
        </w:tc>
        <w:tc>
          <w:tcPr>
            <w:tcW w:w="241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2097"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519"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25.00%</w:t>
            </w:r>
          </w:p>
        </w:tc>
      </w:tr>
      <w:tr>
        <w:tblPrEx>
          <w:tblLayout w:type="fixed"/>
          <w:tblCellMar>
            <w:top w:w="0" w:type="dxa"/>
            <w:left w:w="108" w:type="dxa"/>
            <w:bottom w:w="0" w:type="dxa"/>
            <w:right w:w="108" w:type="dxa"/>
          </w:tblCellMar>
        </w:tblPrEx>
        <w:trPr>
          <w:trHeight w:val="280" w:hRule="atLeast"/>
          <w:jc w:val="center"/>
        </w:trPr>
        <w:tc>
          <w:tcPr>
            <w:tcW w:w="2263" w:type="dxa"/>
            <w:tcBorders>
              <w:top w:val="nil"/>
              <w:left w:val="single" w:color="96C7CB" w:sz="4" w:space="0"/>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江西</w:t>
            </w:r>
          </w:p>
        </w:tc>
        <w:tc>
          <w:tcPr>
            <w:tcW w:w="2411"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2097"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5</w:t>
            </w:r>
          </w:p>
        </w:tc>
        <w:tc>
          <w:tcPr>
            <w:tcW w:w="1519" w:type="dxa"/>
            <w:tcBorders>
              <w:top w:val="nil"/>
              <w:left w:val="nil"/>
              <w:bottom w:val="single" w:color="96C7CB" w:sz="4" w:space="0"/>
              <w:right w:val="single" w:color="96C7CB" w:sz="4" w:space="0"/>
            </w:tcBorders>
            <w:shd w:val="clear" w:color="auto" w:fill="auto"/>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20.00%</w:t>
            </w:r>
          </w:p>
        </w:tc>
      </w:tr>
      <w:tr>
        <w:tblPrEx>
          <w:tblLayout w:type="fixed"/>
          <w:tblCellMar>
            <w:top w:w="0" w:type="dxa"/>
            <w:left w:w="108" w:type="dxa"/>
            <w:bottom w:w="0" w:type="dxa"/>
            <w:right w:w="108" w:type="dxa"/>
          </w:tblCellMar>
        </w:tblPrEx>
        <w:trPr>
          <w:trHeight w:val="280" w:hRule="atLeast"/>
          <w:jc w:val="center"/>
        </w:trPr>
        <w:tc>
          <w:tcPr>
            <w:tcW w:w="2263"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贵州</w:t>
            </w:r>
          </w:p>
        </w:tc>
        <w:tc>
          <w:tcPr>
            <w:tcW w:w="241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2097"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13</w:t>
            </w:r>
          </w:p>
        </w:tc>
        <w:tc>
          <w:tcPr>
            <w:tcW w:w="1519"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00" w:lineRule="exact"/>
              <w:jc w:val="center"/>
              <w:rPr>
                <w:rFonts w:ascii="微软雅黑" w:hAnsi="微软雅黑" w:eastAsia="微软雅黑" w:cs="Arial"/>
                <w:sz w:val="18"/>
                <w:szCs w:val="18"/>
              </w:rPr>
            </w:pPr>
            <w:r>
              <w:rPr>
                <w:rFonts w:hint="eastAsia" w:ascii="微软雅黑" w:hAnsi="微软雅黑" w:eastAsia="微软雅黑" w:cs="Arial"/>
                <w:sz w:val="18"/>
                <w:szCs w:val="18"/>
              </w:rPr>
              <w:t>15.38%</w:t>
            </w:r>
          </w:p>
        </w:tc>
      </w:tr>
      <w:tr>
        <w:tblPrEx>
          <w:tblLayout w:type="fixed"/>
          <w:tblCellMar>
            <w:top w:w="0" w:type="dxa"/>
            <w:left w:w="108" w:type="dxa"/>
            <w:bottom w:w="0" w:type="dxa"/>
            <w:right w:w="108" w:type="dxa"/>
          </w:tblCellMar>
        </w:tblPrEx>
        <w:trPr>
          <w:trHeight w:val="280" w:hRule="atLeast"/>
          <w:jc w:val="center"/>
        </w:trPr>
        <w:tc>
          <w:tcPr>
            <w:tcW w:w="226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福建</w:t>
            </w:r>
          </w:p>
        </w:tc>
        <w:tc>
          <w:tcPr>
            <w:tcW w:w="2411"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w:t>
            </w:r>
          </w:p>
        </w:tc>
        <w:tc>
          <w:tcPr>
            <w:tcW w:w="2097"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519"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w:t>
            </w:r>
          </w:p>
        </w:tc>
      </w:tr>
      <w:tr>
        <w:tblPrEx>
          <w:tblLayout w:type="fixed"/>
          <w:tblCellMar>
            <w:top w:w="0" w:type="dxa"/>
            <w:left w:w="108" w:type="dxa"/>
            <w:bottom w:w="0" w:type="dxa"/>
            <w:right w:w="108" w:type="dxa"/>
          </w:tblCellMar>
        </w:tblPrEx>
        <w:trPr>
          <w:trHeight w:val="280" w:hRule="atLeast"/>
          <w:jc w:val="center"/>
        </w:trPr>
        <w:tc>
          <w:tcPr>
            <w:tcW w:w="2263"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浙江</w:t>
            </w:r>
          </w:p>
        </w:tc>
        <w:tc>
          <w:tcPr>
            <w:tcW w:w="2411"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w:t>
            </w:r>
          </w:p>
        </w:tc>
        <w:tc>
          <w:tcPr>
            <w:tcW w:w="2097"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1519" w:type="dxa"/>
            <w:tcBorders>
              <w:top w:val="single" w:color="96C7CB" w:sz="4" w:space="0"/>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w:t>
            </w:r>
          </w:p>
        </w:tc>
      </w:tr>
      <w:tr>
        <w:tblPrEx>
          <w:tblLayout w:type="fixed"/>
          <w:tblCellMar>
            <w:top w:w="0" w:type="dxa"/>
            <w:left w:w="108" w:type="dxa"/>
            <w:bottom w:w="0" w:type="dxa"/>
            <w:right w:w="108" w:type="dxa"/>
          </w:tblCellMar>
        </w:tblPrEx>
        <w:trPr>
          <w:trHeight w:val="280" w:hRule="atLeast"/>
          <w:jc w:val="center"/>
        </w:trPr>
        <w:tc>
          <w:tcPr>
            <w:tcW w:w="2263" w:type="dxa"/>
            <w:tcBorders>
              <w:top w:val="nil"/>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2411"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703</w:t>
            </w:r>
          </w:p>
        </w:tc>
        <w:tc>
          <w:tcPr>
            <w:tcW w:w="2097"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1153</w:t>
            </w:r>
          </w:p>
        </w:tc>
        <w:tc>
          <w:tcPr>
            <w:tcW w:w="1519"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60.97%</w:t>
            </w:r>
          </w:p>
        </w:tc>
      </w:tr>
    </w:tbl>
    <w:p>
      <w:pPr>
        <w:pStyle w:val="4"/>
        <w:rPr>
          <w:rFonts w:ascii="宋体" w:hAnsi="宋体"/>
          <w:szCs w:val="44"/>
        </w:rPr>
      </w:pPr>
      <w:bookmarkStart w:id="303" w:name="_Toc534985125"/>
      <w:r>
        <w:rPr>
          <w:rFonts w:hint="eastAsia"/>
        </w:rPr>
        <w:t>（七）</w:t>
      </w:r>
      <w:r>
        <w:t>省内外就业行业分布情况</w:t>
      </w:r>
      <w:bookmarkEnd w:id="303"/>
    </w:p>
    <w:p>
      <w:pPr>
        <w:ind w:firstLine="480" w:firstLineChars="200"/>
      </w:pPr>
      <w:r>
        <w:t>2018</w:t>
      </w:r>
      <w:r>
        <w:rPr>
          <w:rFonts w:hint="eastAsia"/>
        </w:rPr>
        <w:t>届毕业生省内</w:t>
      </w:r>
      <w:r>
        <w:t>与省外就业行业分布数据显示</w:t>
      </w:r>
      <w:r>
        <w:rPr>
          <w:rFonts w:hint="eastAsia"/>
        </w:rPr>
        <w:t>，</w:t>
      </w:r>
      <w:r>
        <w:t>湖南</w:t>
      </w:r>
      <w:r>
        <w:rPr>
          <w:rFonts w:hint="eastAsia"/>
        </w:rPr>
        <w:t>省就业毕业生</w:t>
      </w:r>
      <w:r>
        <w:t>主要集中在</w:t>
      </w:r>
      <w:r>
        <w:rPr>
          <w:rFonts w:hint="eastAsia"/>
        </w:rPr>
        <w:t>批发和零售业（114人</w:t>
      </w:r>
      <w:r>
        <w:t>，占比</w:t>
      </w:r>
      <w:r>
        <w:rPr>
          <w:rFonts w:hint="eastAsia"/>
        </w:rPr>
        <w:t>16.22</w:t>
      </w:r>
      <w:r>
        <w:t>%）</w:t>
      </w:r>
      <w:r>
        <w:rPr>
          <w:rFonts w:hint="eastAsia"/>
        </w:rPr>
        <w:t>，湖南省外就业人数为4</w:t>
      </w:r>
      <w:r>
        <w:t>50</w:t>
      </w:r>
      <w:r>
        <w:rPr>
          <w:rFonts w:hint="eastAsia"/>
        </w:rPr>
        <w:t>人，就业行业主要集中在信息传输、软件和信息技术服务业（8</w:t>
      </w:r>
      <w:r>
        <w:t>7</w:t>
      </w:r>
      <w:r>
        <w:rPr>
          <w:rFonts w:hint="eastAsia"/>
        </w:rPr>
        <w:t>人，占比1</w:t>
      </w:r>
      <w:r>
        <w:t>9.33%</w:t>
      </w:r>
      <w:r>
        <w:rPr>
          <w:rFonts w:hint="eastAsia"/>
        </w:rPr>
        <w:t>）。</w:t>
      </w:r>
    </w:p>
    <w:p>
      <w:pPr>
        <w:pStyle w:val="10"/>
        <w:keepNext/>
        <w:jc w:val="center"/>
      </w:pPr>
      <w:r>
        <w:rPr>
          <w:rFonts w:hint="eastAsia"/>
        </w:rPr>
        <w:t>表1-</w:t>
      </w:r>
      <w:r>
        <w:fldChar w:fldCharType="begin"/>
      </w:r>
      <w:r>
        <w:instrText xml:space="preserve"> </w:instrText>
      </w:r>
      <w:r>
        <w:rPr>
          <w:rFonts w:hint="eastAsia"/>
        </w:rPr>
        <w:instrText xml:space="preserve">SEQ 表1- \* ARABIC</w:instrText>
      </w:r>
      <w:r>
        <w:instrText xml:space="preserve"> </w:instrText>
      </w:r>
      <w:r>
        <w:fldChar w:fldCharType="separate"/>
      </w:r>
      <w:r>
        <w:t>14</w:t>
      </w:r>
      <w:r>
        <w:fldChar w:fldCharType="end"/>
      </w:r>
      <w:r>
        <w:t xml:space="preserve"> 2018</w:t>
      </w:r>
      <w:r>
        <w:rPr>
          <w:rFonts w:hint="eastAsia"/>
        </w:rPr>
        <w:t>届毕业生省内与省外生源就业行业分布</w:t>
      </w:r>
    </w:p>
    <w:tbl>
      <w:tblPr>
        <w:tblStyle w:val="37"/>
        <w:tblW w:w="8862" w:type="dxa"/>
        <w:tblInd w:w="-572" w:type="dxa"/>
        <w:tblLayout w:type="fixed"/>
        <w:tblCellMar>
          <w:top w:w="0" w:type="dxa"/>
          <w:left w:w="108" w:type="dxa"/>
          <w:bottom w:w="0" w:type="dxa"/>
          <w:right w:w="108" w:type="dxa"/>
        </w:tblCellMar>
      </w:tblPr>
      <w:tblGrid>
        <w:gridCol w:w="3103"/>
        <w:gridCol w:w="628"/>
        <w:gridCol w:w="1292"/>
        <w:gridCol w:w="628"/>
        <w:gridCol w:w="1292"/>
        <w:gridCol w:w="713"/>
        <w:gridCol w:w="1206"/>
      </w:tblGrid>
      <w:tr>
        <w:tblPrEx>
          <w:tblLayout w:type="fixed"/>
          <w:tblCellMar>
            <w:top w:w="0" w:type="dxa"/>
            <w:left w:w="108" w:type="dxa"/>
            <w:bottom w:w="0" w:type="dxa"/>
            <w:right w:w="108" w:type="dxa"/>
          </w:tblCellMar>
        </w:tblPrEx>
        <w:trPr>
          <w:trHeight w:val="280" w:hRule="atLeast"/>
          <w:tblHeader/>
        </w:trPr>
        <w:tc>
          <w:tcPr>
            <w:tcW w:w="3103" w:type="dxa"/>
            <w:vMerge w:val="restart"/>
            <w:tcBorders>
              <w:top w:val="single" w:color="96C7CB" w:sz="4" w:space="0"/>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单位行业</w:t>
            </w:r>
          </w:p>
        </w:tc>
        <w:tc>
          <w:tcPr>
            <w:tcW w:w="1920" w:type="dxa"/>
            <w:gridSpan w:val="2"/>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湖南省内</w:t>
            </w:r>
          </w:p>
        </w:tc>
        <w:tc>
          <w:tcPr>
            <w:tcW w:w="1920" w:type="dxa"/>
            <w:gridSpan w:val="2"/>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湖南省外</w:t>
            </w:r>
          </w:p>
        </w:tc>
        <w:tc>
          <w:tcPr>
            <w:tcW w:w="1919" w:type="dxa"/>
            <w:gridSpan w:val="2"/>
            <w:tcBorders>
              <w:top w:val="single" w:color="96C7CB" w:sz="4" w:space="0"/>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r>
      <w:tr>
        <w:tblPrEx>
          <w:tblLayout w:type="fixed"/>
          <w:tblCellMar>
            <w:top w:w="0" w:type="dxa"/>
            <w:left w:w="108" w:type="dxa"/>
            <w:bottom w:w="0" w:type="dxa"/>
            <w:right w:w="108" w:type="dxa"/>
          </w:tblCellMar>
        </w:tblPrEx>
        <w:trPr>
          <w:trHeight w:val="280" w:hRule="atLeast"/>
          <w:tblHeader/>
        </w:trPr>
        <w:tc>
          <w:tcPr>
            <w:tcW w:w="3103" w:type="dxa"/>
            <w:vMerge w:val="continue"/>
            <w:tcBorders>
              <w:top w:val="single" w:color="96C7CB" w:sz="4" w:space="0"/>
              <w:left w:val="single" w:color="96C7CB" w:sz="4" w:space="0"/>
              <w:bottom w:val="single" w:color="96C7CB" w:sz="4" w:space="0"/>
              <w:right w:val="single" w:color="96C7CB" w:sz="4" w:space="0"/>
            </w:tcBorders>
            <w:vAlign w:val="center"/>
          </w:tcPr>
          <w:p>
            <w:pPr>
              <w:spacing w:after="0" w:line="240" w:lineRule="auto"/>
              <w:jc w:val="left"/>
              <w:rPr>
                <w:rFonts w:ascii="微软雅黑" w:hAnsi="微软雅黑" w:eastAsia="微软雅黑" w:cs="Arial"/>
                <w:b/>
                <w:bCs/>
                <w:color w:val="FFFFFF"/>
                <w:sz w:val="18"/>
                <w:szCs w:val="18"/>
              </w:rPr>
            </w:pPr>
          </w:p>
        </w:tc>
        <w:tc>
          <w:tcPr>
            <w:tcW w:w="628"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1292"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c>
          <w:tcPr>
            <w:tcW w:w="628"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1292"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c>
          <w:tcPr>
            <w:tcW w:w="713"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人数</w:t>
            </w:r>
          </w:p>
        </w:tc>
        <w:tc>
          <w:tcPr>
            <w:tcW w:w="120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比例</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批发和零售业</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114</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16.22%</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83</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18.44%</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197</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17.09%</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信息传输、软件和信息技术服务业</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67</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9.53%</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87</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19.33%</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154</w:t>
            </w:r>
          </w:p>
        </w:tc>
        <w:tc>
          <w:tcPr>
            <w:tcW w:w="1206"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13.36%</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租赁和商务服务业</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86</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12.23%</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64</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14.22%</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150</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13.01%</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制造业</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57</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8.11%</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57</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12.67%</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114</w:t>
            </w:r>
          </w:p>
        </w:tc>
        <w:tc>
          <w:tcPr>
            <w:tcW w:w="1206"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9.89%</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建筑业</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70</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9.96%</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43</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9.56%</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113</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9.80%</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金融业</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82</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11.66%</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3.11%</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96</w:t>
            </w:r>
          </w:p>
        </w:tc>
        <w:tc>
          <w:tcPr>
            <w:tcW w:w="1206"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8.33%</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教育</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44</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6.26%</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4.22%</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63</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5.46%</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科学研究和技术服务业</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24</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3.41%</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23</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5.11%</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47</w:t>
            </w:r>
          </w:p>
        </w:tc>
        <w:tc>
          <w:tcPr>
            <w:tcW w:w="1206"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4.08%</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文化、体育和娱乐业</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30</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4.27%</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1.78%</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38</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3.30%</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电力、热力、燃气及水生产和供应业</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2.70%</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3.11%</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33</w:t>
            </w:r>
          </w:p>
        </w:tc>
        <w:tc>
          <w:tcPr>
            <w:tcW w:w="1206"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2.86%</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房地产业</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2.70%</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8</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1.78%</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27</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2.34%</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水利、环境和公共设施管理业</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20</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2.84%</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1.33%</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w:t>
            </w:r>
          </w:p>
        </w:tc>
        <w:tc>
          <w:tcPr>
            <w:tcW w:w="1206"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2.25%</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住宿和餐饮业</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21</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2.99%</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0.22%</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22</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1.91%</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交通运输、仓储和邮政业</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6</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0.85%</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2.67%</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18</w:t>
            </w:r>
          </w:p>
        </w:tc>
        <w:tc>
          <w:tcPr>
            <w:tcW w:w="1206"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1.56%</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居民服务、修理和其他服务业</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1.99%</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3</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0.67%</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17</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1.47%</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卫生和社会工作</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1.42%</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0.89%</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14</w:t>
            </w:r>
          </w:p>
        </w:tc>
        <w:tc>
          <w:tcPr>
            <w:tcW w:w="1206"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1.21%</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公共管理、社会保障和社会组织</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1.28%</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0.44%</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11</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0.95%</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农、林、牧、渔业</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7</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1.00%</w:t>
            </w:r>
          </w:p>
        </w:tc>
        <w:tc>
          <w:tcPr>
            <w:tcW w:w="628"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2</w:t>
            </w:r>
          </w:p>
        </w:tc>
        <w:tc>
          <w:tcPr>
            <w:tcW w:w="1292"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0.44%</w:t>
            </w:r>
          </w:p>
        </w:tc>
        <w:tc>
          <w:tcPr>
            <w:tcW w:w="713"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9</w:t>
            </w:r>
          </w:p>
        </w:tc>
        <w:tc>
          <w:tcPr>
            <w:tcW w:w="1206" w:type="dxa"/>
            <w:tcBorders>
              <w:top w:val="nil"/>
              <w:left w:val="nil"/>
              <w:bottom w:val="single" w:color="96C7CB" w:sz="4" w:space="0"/>
              <w:right w:val="single" w:color="96C7CB" w:sz="4" w:space="0"/>
            </w:tcBorders>
            <w:shd w:val="clear" w:color="000000" w:fill="DDEBF7"/>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0.78%</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采矿业</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0.57%</w:t>
            </w:r>
          </w:p>
        </w:tc>
        <w:tc>
          <w:tcPr>
            <w:tcW w:w="628"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w:t>
            </w:r>
          </w:p>
        </w:tc>
        <w:tc>
          <w:tcPr>
            <w:tcW w:w="1292"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w:t>
            </w:r>
          </w:p>
        </w:tc>
        <w:tc>
          <w:tcPr>
            <w:tcW w:w="713"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4</w:t>
            </w:r>
          </w:p>
        </w:tc>
        <w:tc>
          <w:tcPr>
            <w:tcW w:w="1206" w:type="dxa"/>
            <w:tcBorders>
              <w:top w:val="nil"/>
              <w:left w:val="nil"/>
              <w:bottom w:val="single" w:color="96C7CB" w:sz="4" w:space="0"/>
              <w:right w:val="single" w:color="96C7CB" w:sz="4" w:space="0"/>
            </w:tcBorders>
            <w:shd w:val="clear" w:color="auto" w:fill="auto"/>
            <w:vAlign w:val="center"/>
          </w:tcPr>
          <w:p>
            <w:pPr>
              <w:spacing w:after="0" w:line="240" w:lineRule="auto"/>
              <w:jc w:val="center"/>
              <w:rPr>
                <w:rFonts w:ascii="微软雅黑" w:hAnsi="微软雅黑" w:eastAsia="微软雅黑" w:cs="Arial"/>
                <w:sz w:val="18"/>
                <w:szCs w:val="18"/>
              </w:rPr>
            </w:pPr>
            <w:r>
              <w:rPr>
                <w:rFonts w:hint="eastAsia" w:ascii="微软雅黑" w:hAnsi="微软雅黑" w:eastAsia="微软雅黑" w:cs="Arial"/>
                <w:sz w:val="18"/>
                <w:szCs w:val="18"/>
              </w:rPr>
              <w:t>0.35%</w:t>
            </w:r>
          </w:p>
        </w:tc>
      </w:tr>
      <w:tr>
        <w:tblPrEx>
          <w:tblLayout w:type="fixed"/>
          <w:tblCellMar>
            <w:top w:w="0" w:type="dxa"/>
            <w:left w:w="108" w:type="dxa"/>
            <w:bottom w:w="0" w:type="dxa"/>
            <w:right w:w="108" w:type="dxa"/>
          </w:tblCellMar>
        </w:tblPrEx>
        <w:trPr>
          <w:trHeight w:val="280" w:hRule="atLeast"/>
        </w:trPr>
        <w:tc>
          <w:tcPr>
            <w:tcW w:w="3103" w:type="dxa"/>
            <w:tcBorders>
              <w:top w:val="nil"/>
              <w:left w:val="single" w:color="96C7CB" w:sz="4" w:space="0"/>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总计</w:t>
            </w:r>
          </w:p>
        </w:tc>
        <w:tc>
          <w:tcPr>
            <w:tcW w:w="628"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703</w:t>
            </w:r>
          </w:p>
        </w:tc>
        <w:tc>
          <w:tcPr>
            <w:tcW w:w="1292"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c>
          <w:tcPr>
            <w:tcW w:w="628"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450</w:t>
            </w:r>
          </w:p>
        </w:tc>
        <w:tc>
          <w:tcPr>
            <w:tcW w:w="1292"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c>
          <w:tcPr>
            <w:tcW w:w="713"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1153</w:t>
            </w:r>
          </w:p>
        </w:tc>
        <w:tc>
          <w:tcPr>
            <w:tcW w:w="1206" w:type="dxa"/>
            <w:tcBorders>
              <w:top w:val="nil"/>
              <w:left w:val="nil"/>
              <w:bottom w:val="single" w:color="96C7CB" w:sz="4" w:space="0"/>
              <w:right w:val="single" w:color="96C7CB" w:sz="4" w:space="0"/>
            </w:tcBorders>
            <w:shd w:val="clear" w:color="000000" w:fill="007686"/>
            <w:vAlign w:val="center"/>
          </w:tcPr>
          <w:p>
            <w:pPr>
              <w:spacing w:after="0" w:line="240" w:lineRule="auto"/>
              <w:jc w:val="center"/>
              <w:rPr>
                <w:rFonts w:ascii="微软雅黑" w:hAnsi="微软雅黑" w:eastAsia="微软雅黑" w:cs="Arial"/>
                <w:b/>
                <w:bCs/>
                <w:color w:val="FFFFFF"/>
                <w:sz w:val="18"/>
                <w:szCs w:val="18"/>
              </w:rPr>
            </w:pPr>
            <w:r>
              <w:rPr>
                <w:rFonts w:hint="eastAsia" w:ascii="微软雅黑" w:hAnsi="微软雅黑" w:eastAsia="微软雅黑" w:cs="Arial"/>
                <w:b/>
                <w:bCs/>
                <w:color w:val="FFFFFF"/>
                <w:sz w:val="18"/>
                <w:szCs w:val="18"/>
              </w:rPr>
              <w:t>100.00%</w:t>
            </w:r>
          </w:p>
        </w:tc>
      </w:tr>
    </w:tbl>
    <w:p/>
    <w:p>
      <w:pPr>
        <w:sectPr>
          <w:headerReference r:id="rId7" w:type="default"/>
          <w:footerReference r:id="rId8" w:type="default"/>
          <w:type w:val="continuous"/>
          <w:pgSz w:w="11900" w:h="16820"/>
          <w:pgMar w:top="1440" w:right="1800" w:bottom="1440" w:left="1800" w:header="851" w:footer="992" w:gutter="0"/>
          <w:pgNumType w:start="1"/>
          <w:cols w:space="425" w:num="1"/>
          <w:docGrid w:type="lines" w:linePitch="326" w:charSpace="0"/>
        </w:sectPr>
      </w:pPr>
    </w:p>
    <w:p/>
    <w:p>
      <w:pPr>
        <w:pStyle w:val="2"/>
        <w:rPr>
          <w:sz w:val="40"/>
        </w:rPr>
      </w:pPr>
      <w:bookmarkStart w:id="304" w:name="_Toc28548"/>
      <w:bookmarkStart w:id="305" w:name="_Toc25094"/>
      <w:bookmarkStart w:id="306" w:name="_Toc32491"/>
      <w:bookmarkStart w:id="307" w:name="_Toc21188"/>
      <w:bookmarkStart w:id="308" w:name="_Toc9024"/>
      <w:bookmarkStart w:id="309" w:name="_Toc16531"/>
      <w:bookmarkStart w:id="310" w:name="_Toc1804"/>
      <w:bookmarkStart w:id="311" w:name="_Toc13661"/>
      <w:bookmarkStart w:id="312" w:name="_Toc20057"/>
      <w:bookmarkStart w:id="313" w:name="_Toc7037"/>
      <w:bookmarkStart w:id="314" w:name="_Toc13015"/>
      <w:bookmarkStart w:id="315" w:name="_Toc18604"/>
      <w:bookmarkStart w:id="316" w:name="_Toc12015"/>
      <w:bookmarkStart w:id="317" w:name="_Toc28335"/>
      <w:bookmarkStart w:id="318" w:name="_Toc1179"/>
      <w:bookmarkStart w:id="319" w:name="_Toc534985126"/>
      <w:r>
        <w:rPr>
          <w:rFonts w:hint="eastAsia"/>
          <w:sz w:val="40"/>
        </w:rPr>
        <w:t>第二部分  毕业生就业创业工作举措</w:t>
      </w:r>
      <w:bookmarkEnd w:id="298"/>
      <w:bookmarkEnd w:id="299"/>
      <w:bookmarkEnd w:id="300"/>
      <w:bookmarkEnd w:id="301"/>
      <w:bookmarkEnd w:id="302"/>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0" w:name="_Toc471302690"/>
    </w:p>
    <w:p>
      <w:pPr>
        <w:pStyle w:val="3"/>
      </w:pPr>
      <w:bookmarkStart w:id="321" w:name="_Toc534985127"/>
      <w:r>
        <w:rPr>
          <w:rFonts w:hint="eastAsia"/>
        </w:rPr>
        <w:t>一、强化就业创业指导，完善就业创业指导体系</w:t>
      </w:r>
      <w:bookmarkEnd w:id="321"/>
    </w:p>
    <w:p>
      <w:pPr>
        <w:pStyle w:val="4"/>
      </w:pPr>
      <w:bookmarkStart w:id="322" w:name="_Toc534985128"/>
      <w:r>
        <w:rPr>
          <w:rFonts w:hint="eastAsia"/>
        </w:rPr>
        <w:t>（一）加强就业创业培训，提升教师就业创业指导能力</w:t>
      </w:r>
      <w:bookmarkEnd w:id="322"/>
    </w:p>
    <w:p>
      <w:pPr>
        <w:ind w:firstLine="480" w:firstLineChars="200"/>
        <w:rPr>
          <w:rFonts w:asciiTheme="minorEastAsia" w:hAnsiTheme="minorEastAsia"/>
        </w:rPr>
      </w:pPr>
      <w:r>
        <w:rPr>
          <w:rFonts w:hint="eastAsia" w:asciiTheme="minorEastAsia" w:hAnsiTheme="minorEastAsia"/>
        </w:rPr>
        <w:t>一是采取 “走出去，请进来”等方式，提升就业指导服务工作人员业务素质和工作能力。学院积极组织教师参加教育主管部门、高等院校举办的就业指导培训活动；二是引导教师积极申报相关方面的研究课题，开展就业指导、就业市场开拓等方面的研究，以研究促进和带动具体工作的开展；三是邀请职业生涯规划、创新创业方面有关专家对学院招生就业工作人员、辅导员等进行就业创业指导培训，切实提高就业工作人员的管理水平和能力。</w:t>
      </w:r>
    </w:p>
    <w:p>
      <w:pPr>
        <w:pStyle w:val="4"/>
      </w:pPr>
      <w:bookmarkStart w:id="323" w:name="_Toc534985129"/>
      <w:r>
        <w:rPr>
          <w:rFonts w:hint="eastAsia"/>
        </w:rPr>
        <w:t>（二）加强考研、考证、公考辅导工作，推进高水平就业</w:t>
      </w:r>
      <w:bookmarkEnd w:id="323"/>
    </w:p>
    <w:p>
      <w:pPr>
        <w:ind w:firstLine="480" w:firstLineChars="200"/>
        <w:rPr>
          <w:rFonts w:asciiTheme="minorEastAsia" w:hAnsiTheme="minorEastAsia"/>
        </w:rPr>
      </w:pPr>
      <w:r>
        <w:rPr>
          <w:rFonts w:hint="eastAsia" w:asciiTheme="minorEastAsia" w:hAnsiTheme="minorEastAsia"/>
        </w:rPr>
        <w:t>一是加强考研动员与辅导。通过召开考研动员大会、考研动员专题班会、班主任主题会议等方式，加强考研动员。学院继续免费为毕业生开设考研数学培训班，以适当的方式开设专业课培训班，有针对性地加强考研辅导。学院继续开放一些带空调的教室，为考研复习提供良好的环境；二是加强考证考级工作。鼓励学生参加律师从业资格证、会计从业资格证、教师从业资格证、证券从业资格证等重要的证书考试，鼓励及帮助学生备考大学英语等级考试、小语种等级考试及计算机等级考试。学院通过发布各类考试报名公告、开设专题讲座等形式，为学生备考资格证书和等级证书创造良好的条件。学院加强外语教学，继续开设外籍教师口语课，优化外语教师队伍。实施大学英语辅导员制度，从而为学生外语等级考试创造良好的条件；三是引导与加强学生备考公务员。学院积极向学生宣传毕业生报考公务员方面的成果，积极鼓励广大学生备考公务员。开设公务员考试专题讲座，并邀请一些已经考取公务员的优秀校友为师弟师妹进行经验传授，从而为学生备考公务员提供良好的环境；四是鼓励学生参加各类学科竞赛及专利申请。学科知识与技能及发明专利对于学生的高水平就业有重要的作用。学院鼓励学生参加大学生数学建模竞赛、大学生英语竞赛、</w:t>
      </w:r>
      <w:r>
        <w:rPr>
          <w:rFonts w:hint="eastAsia" w:asciiTheme="minorEastAsia" w:hAnsiTheme="minorEastAsia"/>
          <w:shd w:val="clear" w:color="auto" w:fill="FFFFFF"/>
        </w:rPr>
        <w:t>挑战杯课外科技竞赛等重要的赛事，对获奖学生给予精神奖励和物质奖励，对其参赛的费用给予一定的报销。对申请专利的学生，邀请相关学院教师给予一些指导，对于申请成果的学生给予一定的奖励。</w:t>
      </w:r>
    </w:p>
    <w:p>
      <w:pPr>
        <w:pStyle w:val="4"/>
      </w:pPr>
      <w:bookmarkStart w:id="324" w:name="_Toc534985130"/>
      <w:r>
        <w:rPr>
          <w:rFonts w:hint="eastAsia"/>
        </w:rPr>
        <w:t>（三）加强就业创业教育，提升学生就业创业竞争力</w:t>
      </w:r>
      <w:bookmarkEnd w:id="324"/>
    </w:p>
    <w:p>
      <w:pPr>
        <w:ind w:firstLine="480" w:firstLineChars="200"/>
        <w:rPr>
          <w:rFonts w:asciiTheme="minorEastAsia" w:hAnsiTheme="minorEastAsia"/>
        </w:rPr>
      </w:pPr>
      <w:r>
        <w:rPr>
          <w:rFonts w:hint="eastAsia" w:asciiTheme="minorEastAsia" w:hAnsiTheme="minorEastAsia"/>
        </w:rPr>
        <w:t xml:space="preserve">一是强化就业创业教育。学院不断完善就业创业指导课程教学计划，开展创业教育与培训，提高大学生创新创业意识。鼓励条件成熟的学生自主创业，开展创业群体组织模式研究，推进大学生创业者联盟的工作；二是邀请相关专家、学者对学院的学生进行有关职业生涯规划、就业心理调适、就业力提升、就业政策与形势等方面的教育指导；三是提升毕业生求职能力。依托学院特色成长辅导室平台，采用多种形式，对毕业生进行有关就业途径与渠道、求职艺术与技巧等方面的指导；举办模拟招聘、职业规划大赛、创新创业论坛等活动，提高学生择业意识，创新、创业意识与能力。                               </w:t>
      </w:r>
    </w:p>
    <w:p>
      <w:pPr>
        <w:pStyle w:val="3"/>
      </w:pPr>
      <w:bookmarkStart w:id="325" w:name="_Toc534985131"/>
      <w:r>
        <w:rPr>
          <w:rFonts w:hint="eastAsia"/>
        </w:rPr>
        <w:t>二、多方整合就业创业资源，构建就业创业平台</w:t>
      </w:r>
      <w:bookmarkEnd w:id="325"/>
    </w:p>
    <w:p>
      <w:pPr>
        <w:pStyle w:val="4"/>
      </w:pPr>
      <w:bookmarkStart w:id="326" w:name="_Toc534985132"/>
      <w:r>
        <w:rPr>
          <w:rFonts w:hint="eastAsia"/>
        </w:rPr>
        <w:t>（一）加强就业信息化建设，实行“互联网+就业”</w:t>
      </w:r>
      <w:bookmarkEnd w:id="326"/>
    </w:p>
    <w:p>
      <w:pPr>
        <w:ind w:firstLine="480" w:firstLineChars="200"/>
        <w:rPr>
          <w:rFonts w:asciiTheme="minorEastAsia" w:hAnsiTheme="minorEastAsia"/>
        </w:rPr>
      </w:pPr>
      <w:r>
        <w:rPr>
          <w:rFonts w:hint="eastAsia" w:asciiTheme="minorEastAsia" w:hAnsiTheme="minorEastAsia"/>
        </w:rPr>
        <w:t>学院加强就业云服务平台建设，畅通校企交流合作渠道，积累和巩固优质就业资源；做好毕业生信息的收集、审查与发布工作，建立毕业生信息数据库；组织好毕业生图像信息的采集、核对工作；重视招聘信息的收集与发布，对招聘信息做到当天收集、当天发布，及时更新院就业信息发布栏内容。</w:t>
      </w:r>
    </w:p>
    <w:p>
      <w:pPr>
        <w:pStyle w:val="4"/>
      </w:pPr>
      <w:bookmarkStart w:id="327" w:name="_Toc534985133"/>
      <w:r>
        <w:rPr>
          <w:rFonts w:hint="eastAsia"/>
        </w:rPr>
        <w:t>（二）完善就业创业服务，构建就业创业服务网络</w:t>
      </w:r>
      <w:bookmarkEnd w:id="327"/>
      <w:r>
        <w:rPr>
          <w:rFonts w:hint="eastAsia"/>
        </w:rPr>
        <w:t xml:space="preserve"> </w:t>
      </w:r>
    </w:p>
    <w:p>
      <w:pPr>
        <w:ind w:firstLine="480" w:firstLineChars="200"/>
        <w:rPr>
          <w:rFonts w:asciiTheme="minorEastAsia" w:hAnsiTheme="minorEastAsia"/>
        </w:rPr>
      </w:pPr>
      <w:r>
        <w:rPr>
          <w:rFonts w:hint="eastAsia" w:asciiTheme="minorEastAsia" w:hAnsiTheme="minorEastAsia"/>
        </w:rPr>
        <w:t>一是宣传落实就业创业政策。学院多渠道宣传国家、省、市就业创业相关政策，鼓励毕业生赴西部边疆、基层就业，鼓励毕业生服务地方经济社会发展；二是加大就业宣传和信息发布力度。学院制作单独的毕业生信息册，通过毕业生供需见面会、校企合作洽谈会发放，网络传递与邮寄等方式，将毕业生信息发布到各相关用人单位，扩大学院的知名度、美誉度和社会认可度；二是充分利用学院就业平台，鼓励和组织毕业生参加学校招生就业处举办的招聘活动；三是邀请用人单位来学院招聘毕业生，并认真做好用人单位来校招聘毕业生的组织、接待、信息反馈与回访联系等工作；四是做好就业困难学生的统计与帮扶工作；五是做好选调生的推荐、毕业生录用过程中的调查、政审、派遣手续等就业服务工作，做好毕业生建档整理工作。</w:t>
      </w:r>
    </w:p>
    <w:p>
      <w:pPr>
        <w:pStyle w:val="3"/>
      </w:pPr>
      <w:bookmarkStart w:id="328" w:name="_Toc534985134"/>
      <w:r>
        <w:rPr>
          <w:rFonts w:hint="eastAsia"/>
        </w:rPr>
        <w:t>三、充分整合校友资源，实现就业信息全面联动</w:t>
      </w:r>
      <w:bookmarkEnd w:id="328"/>
    </w:p>
    <w:p>
      <w:pPr>
        <w:ind w:firstLine="480" w:firstLineChars="200"/>
        <w:rPr>
          <w:rFonts w:asciiTheme="minorEastAsia" w:hAnsiTheme="minorEastAsia"/>
        </w:rPr>
      </w:pPr>
      <w:r>
        <w:rPr>
          <w:rFonts w:hint="eastAsia" w:asciiTheme="minorEastAsia" w:hAnsiTheme="minorEastAsia"/>
        </w:rPr>
        <w:t>学院以学校60周年校庆为契机，发挥学工办和辅导员的纽带作用，加强校友与母校以及校友之间的联系、互动、沟通，充分发挥校友资源联动作用。</w:t>
      </w:r>
    </w:p>
    <w:p>
      <w:pPr>
        <w:pStyle w:val="4"/>
      </w:pPr>
      <w:bookmarkStart w:id="329" w:name="_Toc534985135"/>
      <w:r>
        <w:rPr>
          <w:rFonts w:hint="eastAsia"/>
        </w:rPr>
        <w:t>（一）设立校友资源联络部，加强校友与母校的联系</w:t>
      </w:r>
      <w:bookmarkEnd w:id="329"/>
    </w:p>
    <w:p>
      <w:pPr>
        <w:ind w:firstLine="480" w:firstLineChars="200"/>
        <w:rPr>
          <w:rFonts w:asciiTheme="minorEastAsia" w:hAnsiTheme="minorEastAsia"/>
        </w:rPr>
      </w:pPr>
      <w:r>
        <w:rPr>
          <w:rFonts w:hint="eastAsia" w:asciiTheme="minorEastAsia" w:hAnsiTheme="minorEastAsia"/>
        </w:rPr>
        <w:t>在校内建立各种形式的校友工作组织。一是设立校友资源联络部，在兴湘学院团委学生会下设校友资源联络部，以专业和年级为基本单位，建立联系群，在校毕业生也是校友，从进校开始树立校友意识。在学生或校友中招聘专职信息员，通过毕业班老师</w:t>
      </w:r>
      <w:r>
        <w:rPr>
          <w:rFonts w:asciiTheme="minorEastAsia" w:hAnsiTheme="minorEastAsia"/>
        </w:rPr>
        <w:t>搜集与整理</w:t>
      </w:r>
      <w:r>
        <w:rPr>
          <w:rFonts w:hint="eastAsia" w:asciiTheme="minorEastAsia" w:hAnsiTheme="minorEastAsia"/>
        </w:rPr>
        <w:t>毕业</w:t>
      </w:r>
      <w:r>
        <w:rPr>
          <w:rFonts w:asciiTheme="minorEastAsia" w:hAnsiTheme="minorEastAsia"/>
        </w:rPr>
        <w:t>校友基本信息，</w:t>
      </w:r>
      <w:r>
        <w:rPr>
          <w:rFonts w:hint="eastAsia" w:asciiTheme="minorEastAsia" w:hAnsiTheme="minorEastAsia"/>
        </w:rPr>
        <w:t>建立校友通讯录，</w:t>
      </w:r>
      <w:r>
        <w:rPr>
          <w:rFonts w:asciiTheme="minorEastAsia" w:hAnsiTheme="minorEastAsia"/>
        </w:rPr>
        <w:t>完善校友信息数据库</w:t>
      </w:r>
      <w:r>
        <w:rPr>
          <w:rFonts w:hint="eastAsia" w:asciiTheme="minorEastAsia" w:hAnsiTheme="minorEastAsia"/>
        </w:rPr>
        <w:t>；二是在团委学生会宣传部的协助下，建立“湘潭大学兴湘学院校友网”，上传学院最近动态，让校友了解母校的最新发展状况，校友通过这个平台上传自己的故事，让母校知晓校友的最新动向，</w:t>
      </w:r>
      <w:r>
        <w:rPr>
          <w:rFonts w:asciiTheme="minorEastAsia" w:hAnsiTheme="minorEastAsia"/>
        </w:rPr>
        <w:t>加强校友与</w:t>
      </w:r>
      <w:r>
        <w:rPr>
          <w:rFonts w:hint="eastAsia" w:asciiTheme="minorEastAsia" w:hAnsiTheme="minorEastAsia"/>
        </w:rPr>
        <w:t>母校</w:t>
      </w:r>
      <w:r>
        <w:rPr>
          <w:rFonts w:asciiTheme="minorEastAsia" w:hAnsiTheme="minorEastAsia"/>
        </w:rPr>
        <w:t>的互动</w:t>
      </w:r>
      <w:r>
        <w:rPr>
          <w:rFonts w:hint="eastAsia" w:asciiTheme="minorEastAsia" w:hAnsiTheme="minorEastAsia"/>
        </w:rPr>
        <w:t>；三是在条件允许的情况下，组织师生寻访各地校友，进行感情联络和交流，并做好校友返校接待工作。</w:t>
      </w:r>
    </w:p>
    <w:p>
      <w:pPr>
        <w:pStyle w:val="4"/>
      </w:pPr>
      <w:bookmarkStart w:id="330" w:name="_Toc534985136"/>
      <w:r>
        <w:rPr>
          <w:rFonts w:hint="eastAsia"/>
        </w:rPr>
        <w:t>（二）创立校友会，规范校友会运行机制</w:t>
      </w:r>
      <w:bookmarkEnd w:id="330"/>
    </w:p>
    <w:p>
      <w:pPr>
        <w:ind w:firstLine="480" w:firstLineChars="200"/>
        <w:rPr>
          <w:rFonts w:asciiTheme="minorEastAsia" w:hAnsiTheme="minorEastAsia"/>
        </w:rPr>
      </w:pPr>
      <w:r>
        <w:rPr>
          <w:rFonts w:hint="eastAsia" w:asciiTheme="minorEastAsia" w:hAnsiTheme="minorEastAsia"/>
        </w:rPr>
        <w:t>一是创立校友会，配置专门工作人员。学院创立校友联络办公室，</w:t>
      </w:r>
      <w:r>
        <w:rPr>
          <w:rFonts w:asciiTheme="minorEastAsia" w:hAnsiTheme="minorEastAsia"/>
        </w:rPr>
        <w:t>统一负责</w:t>
      </w:r>
      <w:r>
        <w:rPr>
          <w:rFonts w:hint="eastAsia" w:asciiTheme="minorEastAsia" w:hAnsiTheme="minorEastAsia"/>
        </w:rPr>
        <w:t>全院</w:t>
      </w:r>
      <w:r>
        <w:rPr>
          <w:rFonts w:asciiTheme="minorEastAsia" w:hAnsiTheme="minorEastAsia"/>
        </w:rPr>
        <w:t>校友工作的组织、联系、协调等管理工作。把开发和利用校友资源纳入其工作职能的范畴</w:t>
      </w:r>
      <w:r>
        <w:rPr>
          <w:rFonts w:hint="eastAsia" w:asciiTheme="minorEastAsia" w:hAnsiTheme="minorEastAsia"/>
        </w:rPr>
        <w:t>，</w:t>
      </w:r>
      <w:r>
        <w:rPr>
          <w:rFonts w:asciiTheme="minorEastAsia" w:hAnsiTheme="minorEastAsia"/>
        </w:rPr>
        <w:t>并建立一套符合</w:t>
      </w:r>
      <w:r>
        <w:rPr>
          <w:rFonts w:hint="eastAsia" w:asciiTheme="minorEastAsia" w:hAnsiTheme="minorEastAsia"/>
        </w:rPr>
        <w:t>学院</w:t>
      </w:r>
      <w:r>
        <w:rPr>
          <w:rFonts w:asciiTheme="minorEastAsia" w:hAnsiTheme="minorEastAsia"/>
        </w:rPr>
        <w:t>实际的开发校友资源的工作运行机制和管理办法。</w:t>
      </w:r>
      <w:r>
        <w:rPr>
          <w:rFonts w:hint="eastAsia" w:asciiTheme="minorEastAsia" w:hAnsiTheme="minorEastAsia"/>
        </w:rPr>
        <w:t>二是积极开展校友活动。学院领导积极参加各地校友会的各类联谊活动与其他活动。加强与主要就业地区，如北京、深圳、广州等地区校友的联络，举办各种活动；三是规范</w:t>
      </w:r>
      <w:r>
        <w:rPr>
          <w:rFonts w:asciiTheme="minorEastAsia" w:hAnsiTheme="minorEastAsia"/>
        </w:rPr>
        <w:t>服务和运作模式</w:t>
      </w:r>
      <w:r>
        <w:rPr>
          <w:rFonts w:hint="eastAsia" w:asciiTheme="minorEastAsia" w:hAnsiTheme="minorEastAsia"/>
        </w:rPr>
        <w:t>。学院</w:t>
      </w:r>
      <w:r>
        <w:rPr>
          <w:rFonts w:asciiTheme="minorEastAsia" w:hAnsiTheme="minorEastAsia"/>
        </w:rPr>
        <w:t>适应大学本身的要求</w:t>
      </w:r>
      <w:r>
        <w:rPr>
          <w:rFonts w:hint="eastAsia" w:asciiTheme="minorEastAsia" w:hAnsiTheme="minorEastAsia"/>
        </w:rPr>
        <w:t>，充分开发和利用校友的公共关系资源，为</w:t>
      </w:r>
      <w:r>
        <w:rPr>
          <w:rFonts w:asciiTheme="minorEastAsia" w:hAnsiTheme="minorEastAsia"/>
        </w:rPr>
        <w:t>校友</w:t>
      </w:r>
      <w:r>
        <w:rPr>
          <w:rFonts w:hint="eastAsia" w:asciiTheme="minorEastAsia" w:hAnsiTheme="minorEastAsia"/>
        </w:rPr>
        <w:t>提供必要的</w:t>
      </w:r>
      <w:r>
        <w:rPr>
          <w:rFonts w:asciiTheme="minorEastAsia" w:hAnsiTheme="minorEastAsia"/>
        </w:rPr>
        <w:t>支持和帮助。</w:t>
      </w:r>
    </w:p>
    <w:p>
      <w:pPr>
        <w:pStyle w:val="4"/>
      </w:pPr>
      <w:bookmarkStart w:id="331" w:name="_Toc534985137"/>
      <w:r>
        <w:rPr>
          <w:rFonts w:hint="eastAsia"/>
        </w:rPr>
        <w:t>（三）开发校友教育资源，搭建分享交流桥梁</w:t>
      </w:r>
      <w:bookmarkEnd w:id="331"/>
    </w:p>
    <w:p>
      <w:pPr>
        <w:ind w:firstLine="480" w:firstLineChars="200"/>
        <w:rPr>
          <w:rFonts w:asciiTheme="minorEastAsia" w:hAnsiTheme="minorEastAsia"/>
        </w:rPr>
      </w:pPr>
      <w:r>
        <w:rPr>
          <w:rFonts w:hint="eastAsia" w:asciiTheme="minorEastAsia" w:hAnsiTheme="minorEastAsia"/>
        </w:rPr>
        <w:t>一是进行优秀校友的典型事迹、品德、创业经历和成就的宣传。优秀校友资源是对在校生进行德育、专业教育、人生观和价值观教育的重要资源。院刊《薪火》开设有“校友快讯”专栏，联系优秀校友，宣传他们的优秀事迹及创业经验；二是设置优秀校友报告会项目，继续开展“兴湘论坛”活动。学院周期性邀请优秀校友为在校生开展系列讲座，以生动典范给学生指引成才之路；三是加强在校生和校友的交流，增强在校生的校友意识，陶冶他们的爱校情操。同时，通过联系校友，引进优秀企业来校招聘毕业生，促进母校和校友企业家、社会企业家合作，促进校友和企业所在地的合作。</w:t>
      </w:r>
    </w:p>
    <w:p>
      <w:pPr>
        <w:ind w:firstLine="480" w:firstLineChars="200"/>
        <w:rPr>
          <w:rFonts w:asciiTheme="minorEastAsia" w:hAnsiTheme="minorEastAsia"/>
        </w:rPr>
      </w:pPr>
    </w:p>
    <w:p/>
    <w:p/>
    <w:bookmarkEnd w:id="320"/>
    <w:p>
      <w:pPr>
        <w:pStyle w:val="10"/>
        <w:jc w:val="center"/>
        <w:rPr>
          <w:rFonts w:ascii="黑体" w:hAnsi="黑体" w:cs="黑体"/>
          <w:b/>
          <w:bCs/>
          <w:color w:val="262626" w:themeColor="text1" w:themeTint="D9"/>
          <w:sz w:val="21"/>
          <w:szCs w:val="21"/>
          <w14:textFill>
            <w14:solidFill>
              <w14:schemeClr w14:val="tx1">
                <w14:lumMod w14:val="85000"/>
                <w14:lumOff w14:val="15000"/>
              </w14:schemeClr>
            </w14:solidFill>
          </w14:textFill>
        </w:rPr>
      </w:pPr>
      <w:bookmarkStart w:id="332" w:name="_Toc499049807"/>
      <w:bookmarkStart w:id="333" w:name="_Toc498332313"/>
      <w:bookmarkStart w:id="334" w:name="_Toc499129834"/>
      <w:bookmarkStart w:id="335" w:name="_Toc498332150"/>
      <w:bookmarkStart w:id="336" w:name="_Toc498921977"/>
      <w:r>
        <w:rPr>
          <w:rFonts w:ascii="黑体" w:hAnsi="黑体" w:cs="黑体"/>
          <w:b/>
          <w:bCs/>
          <w:color w:val="262626" w:themeColor="text1" w:themeTint="D9"/>
          <w:sz w:val="21"/>
          <w:szCs w:val="21"/>
          <w14:textFill>
            <w14:solidFill>
              <w14:schemeClr w14:val="tx1">
                <w14:lumMod w14:val="85000"/>
                <w14:lumOff w14:val="15000"/>
              </w14:schemeClr>
            </w14:solidFill>
          </w14:textFill>
        </w:rPr>
        <w:br w:type="page"/>
      </w:r>
    </w:p>
    <w:p>
      <w:pPr>
        <w:pStyle w:val="2"/>
      </w:pPr>
      <w:bookmarkStart w:id="337" w:name="_Toc534985138"/>
      <w:bookmarkStart w:id="338" w:name="_Toc530778487"/>
      <w:r>
        <w:rPr>
          <w:rFonts w:hint="eastAsia"/>
        </w:rPr>
        <w:t xml:space="preserve">第三部分  </w:t>
      </w:r>
      <w:r>
        <w:rPr>
          <w:rFonts w:cs="宋体"/>
        </w:rPr>
        <w:t>毕业</w:t>
      </w:r>
      <w:r>
        <w:rPr>
          <w:rFonts w:hint="eastAsia"/>
        </w:rPr>
        <w:t>生就</w:t>
      </w:r>
      <w:r>
        <w:rPr>
          <w:rFonts w:cs="宋体"/>
        </w:rPr>
        <w:t>业</w:t>
      </w:r>
      <w:r>
        <w:rPr>
          <w:rFonts w:hint="eastAsia"/>
        </w:rPr>
        <w:t>相关分析</w:t>
      </w:r>
      <w:bookmarkEnd w:id="337"/>
    </w:p>
    <w:p>
      <w:pPr>
        <w:pStyle w:val="3"/>
      </w:pPr>
      <w:bookmarkStart w:id="339" w:name="_Toc534985139"/>
      <w:r>
        <w:rPr>
          <w:rFonts w:hint="eastAsia"/>
        </w:rPr>
        <w:t>一、就</w:t>
      </w:r>
      <w:r>
        <w:rPr>
          <w:rFonts w:cs="宋体"/>
        </w:rPr>
        <w:t>业质</w:t>
      </w:r>
      <w:r>
        <w:rPr>
          <w:rFonts w:hint="eastAsia"/>
        </w:rPr>
        <w:t>量分析</w:t>
      </w:r>
      <w:bookmarkEnd w:id="339"/>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毕业生的就业质量分析主要从七个方面展开：一是毕业生的就业满意度；二是职业期待吻合度；三是薪酬福利满意度；四是毕业生工作与所学专业的相关度；五是毕业生已签约单位行业发展向度；六是毕业生对已签约工作岗位的评价；七是毕业生工作转换程度。</w:t>
      </w:r>
    </w:p>
    <w:p>
      <w:pPr>
        <w:pStyle w:val="4"/>
      </w:pPr>
      <w:bookmarkStart w:id="340" w:name="_Toc534985140"/>
      <w:r>
        <w:rPr>
          <w:rFonts w:hint="eastAsia"/>
        </w:rPr>
        <w:t>（一）就业满意度</w:t>
      </w:r>
      <w:bookmarkEnd w:id="340"/>
    </w:p>
    <w:p>
      <w:pPr>
        <w:ind w:firstLine="480" w:firstLineChars="200"/>
      </w:pPr>
      <w:r>
        <w:rPr>
          <w:rFonts w:hint="eastAsia"/>
        </w:rPr>
        <w:t>毕业生总体就业满意度分布结果表明，毕业生就业满意度</w:t>
      </w:r>
      <w:r>
        <w:rPr>
          <w:rFonts w:hint="eastAsia"/>
          <w:vertAlign w:val="superscript"/>
        </w:rPr>
        <w:t>[</w:t>
      </w:r>
      <w:r>
        <w:rPr>
          <w:rStyle w:val="36"/>
        </w:rPr>
        <w:footnoteReference w:id="2"/>
      </w:r>
      <w:r>
        <w:rPr>
          <w:vertAlign w:val="superscript"/>
        </w:rPr>
        <w:t>]</w:t>
      </w:r>
      <w:r>
        <w:rPr>
          <w:rFonts w:hint="eastAsia"/>
        </w:rPr>
        <w:t>为96.84</w:t>
      </w:r>
      <w:r>
        <w:t>%</w:t>
      </w:r>
      <w:r>
        <w:rPr>
          <w:rFonts w:hint="eastAsia"/>
        </w:rPr>
        <w:t>。其中对就业状况感到满意的毕业生最多（47</w:t>
      </w:r>
      <w:r>
        <w:t>.</w:t>
      </w:r>
      <w:r>
        <w:rPr>
          <w:rFonts w:hint="eastAsia"/>
        </w:rPr>
        <w:t>57</w:t>
      </w:r>
      <w:r>
        <w:t>%</w:t>
      </w:r>
      <w:r>
        <w:rPr>
          <w:rFonts w:hint="eastAsia"/>
        </w:rPr>
        <w:t>），其次是比较满意（34.03%），非常满意（15.24</w:t>
      </w:r>
      <w:r>
        <w:t>%</w:t>
      </w:r>
      <w:r>
        <w:rPr>
          <w:rFonts w:hint="eastAsia"/>
        </w:rPr>
        <w:t>）。</w:t>
      </w:r>
    </w:p>
    <w:p>
      <w:pPr>
        <w:keepNext/>
        <w:jc w:val="center"/>
      </w:pPr>
      <w:r>
        <w:drawing>
          <wp:inline distT="0" distB="0" distL="0" distR="0">
            <wp:extent cx="3609975" cy="20574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0"/>
        <w:jc w:val="center"/>
      </w:pPr>
      <w:r>
        <w:rPr>
          <w:rFonts w:hint="eastAsia"/>
        </w:rPr>
        <w:t>图3-</w:t>
      </w:r>
      <w:r>
        <w:fldChar w:fldCharType="begin"/>
      </w:r>
      <w:r>
        <w:instrText xml:space="preserve"> </w:instrText>
      </w:r>
      <w:r>
        <w:rPr>
          <w:rFonts w:hint="eastAsia"/>
        </w:rPr>
        <w:instrText xml:space="preserve">SEQ 图3- \* ARABIC</w:instrText>
      </w:r>
      <w:r>
        <w:instrText xml:space="preserve"> </w:instrText>
      </w:r>
      <w:r>
        <w:fldChar w:fldCharType="separate"/>
      </w:r>
      <w:r>
        <w:t>1</w:t>
      </w:r>
      <w:r>
        <w:fldChar w:fldCharType="end"/>
      </w:r>
      <w:r>
        <w:rPr>
          <w:rFonts w:hint="eastAsia"/>
        </w:rPr>
        <w:t xml:space="preserve"> 2018届毕业生总体就业满意度分布</w:t>
      </w:r>
    </w:p>
    <w:p>
      <w:pPr>
        <w:pStyle w:val="4"/>
      </w:pPr>
      <w:bookmarkStart w:id="341" w:name="_Toc534985141"/>
      <w:r>
        <w:rPr>
          <w:rFonts w:hint="eastAsia"/>
        </w:rPr>
        <w:t>（二）职业期待吻合度</w:t>
      </w:r>
      <w:bookmarkEnd w:id="341"/>
      <w:r>
        <w:rPr>
          <w:rFonts w:hint="eastAsia"/>
        </w:rPr>
        <w:t xml:space="preserve"> </w:t>
      </w:r>
    </w:p>
    <w:p>
      <w:pPr>
        <w:ind w:firstLine="480" w:firstLineChars="200"/>
      </w:pPr>
      <w:r>
        <w:rPr>
          <w:rFonts w:hint="eastAsia"/>
        </w:rPr>
        <w:t>毕业生总体职业期待吻合度分布结果表明，毕业生的总体职业期待吻合度</w:t>
      </w:r>
      <w:r>
        <w:rPr>
          <w:rFonts w:hint="eastAsia"/>
          <w:vertAlign w:val="superscript"/>
        </w:rPr>
        <w:t>[</w:t>
      </w:r>
      <w:r>
        <w:rPr>
          <w:rStyle w:val="36"/>
        </w:rPr>
        <w:footnoteReference w:id="3"/>
      </w:r>
      <w:r>
        <w:rPr>
          <w:vertAlign w:val="superscript"/>
        </w:rPr>
        <w:t>]</w:t>
      </w:r>
      <w:r>
        <w:rPr>
          <w:rFonts w:hint="eastAsia"/>
        </w:rPr>
        <w:t>为</w:t>
      </w:r>
      <w:r>
        <w:t>89.76</w:t>
      </w:r>
      <w:r>
        <w:rPr>
          <w:rFonts w:hint="eastAsia"/>
        </w:rPr>
        <w:t>%，其中职业期待非常一致的毕业生占比</w:t>
      </w:r>
      <w:r>
        <w:t>8.46</w:t>
      </w:r>
      <w:r>
        <w:rPr>
          <w:rFonts w:hint="eastAsia"/>
        </w:rPr>
        <w:t>%。</w:t>
      </w:r>
    </w:p>
    <w:p>
      <w:pPr>
        <w:keepNext/>
        <w:jc w:val="center"/>
      </w:pPr>
      <w:r>
        <w:drawing>
          <wp:inline distT="0" distB="0" distL="0" distR="0">
            <wp:extent cx="3038475" cy="2257425"/>
            <wp:effectExtent l="0" t="0" r="0" b="317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0"/>
        <w:jc w:val="center"/>
      </w:pPr>
      <w:r>
        <w:rPr>
          <w:rFonts w:hint="eastAsia"/>
        </w:rPr>
        <w:t>图3-</w:t>
      </w:r>
      <w:r>
        <w:fldChar w:fldCharType="begin"/>
      </w:r>
      <w:r>
        <w:instrText xml:space="preserve"> </w:instrText>
      </w:r>
      <w:r>
        <w:rPr>
          <w:rFonts w:hint="eastAsia"/>
        </w:rPr>
        <w:instrText xml:space="preserve">SEQ 图3- \* ARABIC</w:instrText>
      </w:r>
      <w:r>
        <w:instrText xml:space="preserve"> </w:instrText>
      </w:r>
      <w:r>
        <w:fldChar w:fldCharType="separate"/>
      </w:r>
      <w:r>
        <w:t>2</w:t>
      </w:r>
      <w:r>
        <w:fldChar w:fldCharType="end"/>
      </w:r>
      <w:r>
        <w:rPr>
          <w:rFonts w:hint="eastAsia"/>
        </w:rPr>
        <w:t xml:space="preserve"> 2018届毕业生总体职业期待吻合度</w:t>
      </w:r>
    </w:p>
    <w:p>
      <w:pPr>
        <w:pStyle w:val="4"/>
      </w:pPr>
      <w:bookmarkStart w:id="342" w:name="_Toc534985142"/>
      <w:r>
        <w:rPr>
          <w:rFonts w:hint="eastAsia"/>
        </w:rPr>
        <w:t>（三）薪资福利满意度</w:t>
      </w:r>
      <w:bookmarkEnd w:id="342"/>
    </w:p>
    <w:p>
      <w:pPr>
        <w:ind w:firstLine="480" w:firstLineChars="200"/>
      </w:pPr>
      <w:r>
        <w:rPr>
          <w:rFonts w:hint="eastAsia"/>
        </w:rPr>
        <w:t>薪资福利满意度是毕业生主观认为已签约单位的薪资福利水平是否符合预期。毕业生总体薪资区间分布显示，总体上毕业生以中等收入水平居多，薪资主要集中在</w:t>
      </w:r>
      <w:r>
        <w:t>3001-4000</w:t>
      </w:r>
      <w:r>
        <w:rPr>
          <w:rFonts w:hint="eastAsia"/>
        </w:rPr>
        <w:t>元，占比为</w:t>
      </w:r>
      <w:r>
        <w:t>41.95%</w:t>
      </w:r>
      <w:r>
        <w:rPr>
          <w:rFonts w:hint="eastAsia"/>
        </w:rPr>
        <w:t>，其次是4</w:t>
      </w:r>
      <w:r>
        <w:t>001-5000</w:t>
      </w:r>
      <w:r>
        <w:rPr>
          <w:rFonts w:hint="eastAsia"/>
        </w:rPr>
        <w:t>元（22</w:t>
      </w:r>
      <w:r>
        <w:t>.60%</w:t>
      </w:r>
      <w:r>
        <w:rPr>
          <w:rFonts w:hint="eastAsia"/>
        </w:rPr>
        <w:t>），2</w:t>
      </w:r>
      <w:r>
        <w:t>001-3000</w:t>
      </w:r>
      <w:r>
        <w:rPr>
          <w:rFonts w:hint="eastAsia"/>
        </w:rPr>
        <w:t>元（18.54</w:t>
      </w:r>
      <w:r>
        <w:t>%</w:t>
      </w:r>
      <w:r>
        <w:rPr>
          <w:rFonts w:hint="eastAsia"/>
        </w:rPr>
        <w:t>），另外5</w:t>
      </w:r>
      <w:r>
        <w:t>000</w:t>
      </w:r>
      <w:r>
        <w:rPr>
          <w:rFonts w:hint="eastAsia"/>
        </w:rPr>
        <w:t>元以上占比13</w:t>
      </w:r>
      <w:r>
        <w:t>.82%</w:t>
      </w:r>
      <w:r>
        <w:rPr>
          <w:rFonts w:hint="eastAsia"/>
        </w:rPr>
        <w:t>，2</w:t>
      </w:r>
      <w:r>
        <w:t>000</w:t>
      </w:r>
      <w:r>
        <w:rPr>
          <w:rFonts w:hint="eastAsia"/>
        </w:rPr>
        <w:t>元以下占比3. 09</w:t>
      </w:r>
      <w:r>
        <w:t>%</w:t>
      </w:r>
      <w:r>
        <w:rPr>
          <w:rFonts w:hint="eastAsia"/>
        </w:rPr>
        <w:t>。</w:t>
      </w:r>
    </w:p>
    <w:p>
      <w:pPr>
        <w:keepNext/>
        <w:jc w:val="center"/>
      </w:pPr>
      <w:r>
        <w:drawing>
          <wp:inline distT="0" distB="0" distL="0" distR="0">
            <wp:extent cx="4044315" cy="2527935"/>
            <wp:effectExtent l="0" t="0" r="0" b="0"/>
            <wp:docPr id="78" name="图表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0"/>
        <w:jc w:val="center"/>
      </w:pPr>
      <w:r>
        <w:rPr>
          <w:rFonts w:hint="eastAsia"/>
        </w:rPr>
        <w:t>图3-</w:t>
      </w:r>
      <w:r>
        <w:fldChar w:fldCharType="begin"/>
      </w:r>
      <w:r>
        <w:instrText xml:space="preserve"> </w:instrText>
      </w:r>
      <w:r>
        <w:rPr>
          <w:rFonts w:hint="eastAsia"/>
        </w:rPr>
        <w:instrText xml:space="preserve">SEQ 图3- \* ARABIC</w:instrText>
      </w:r>
      <w:r>
        <w:instrText xml:space="preserve"> </w:instrText>
      </w:r>
      <w:r>
        <w:fldChar w:fldCharType="separate"/>
      </w:r>
      <w:r>
        <w:t>3</w:t>
      </w:r>
      <w:r>
        <w:fldChar w:fldCharType="end"/>
      </w:r>
      <w:r>
        <w:rPr>
          <w:rFonts w:hint="eastAsia"/>
        </w:rPr>
        <w:t xml:space="preserve"> 2018届毕业生总体薪资区间分布</w:t>
      </w:r>
    </w:p>
    <w:p>
      <w:pPr>
        <w:ind w:firstLine="480" w:firstLineChars="200"/>
      </w:pPr>
      <w:r>
        <w:rPr>
          <w:rFonts w:hint="eastAsia"/>
        </w:rPr>
        <w:t>毕业生对薪资的总体满意度分布结果显示，总体满意度为7</w:t>
      </w:r>
      <w:r>
        <w:t>2.85%</w:t>
      </w:r>
      <w:r>
        <w:rPr>
          <w:rFonts w:hint="eastAsia"/>
        </w:rPr>
        <w:t>。对薪资感到比较满意的毕业生居多，占比达5</w:t>
      </w:r>
      <w:r>
        <w:t>6.75%</w:t>
      </w:r>
      <w:r>
        <w:rPr>
          <w:rFonts w:hint="eastAsia"/>
        </w:rPr>
        <w:t>。</w:t>
      </w:r>
    </w:p>
    <w:p>
      <w:pPr>
        <w:keepNext/>
        <w:jc w:val="center"/>
      </w:pPr>
      <w:r>
        <w:drawing>
          <wp:inline distT="0" distB="0" distL="0" distR="0">
            <wp:extent cx="3248025" cy="2295525"/>
            <wp:effectExtent l="0" t="0" r="3175" b="3175"/>
            <wp:docPr id="84" name="图表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0"/>
        <w:jc w:val="center"/>
      </w:pPr>
      <w:r>
        <w:rPr>
          <w:rFonts w:hint="eastAsia"/>
        </w:rPr>
        <w:t>图3-</w:t>
      </w:r>
      <w:r>
        <w:fldChar w:fldCharType="begin"/>
      </w:r>
      <w:r>
        <w:instrText xml:space="preserve"> </w:instrText>
      </w:r>
      <w:r>
        <w:rPr>
          <w:rFonts w:hint="eastAsia"/>
        </w:rPr>
        <w:instrText xml:space="preserve">SEQ 图3- \* ARABIC</w:instrText>
      </w:r>
      <w:r>
        <w:instrText xml:space="preserve"> </w:instrText>
      </w:r>
      <w:r>
        <w:fldChar w:fldCharType="separate"/>
      </w:r>
      <w:r>
        <w:t>4</w:t>
      </w:r>
      <w:r>
        <w:fldChar w:fldCharType="end"/>
      </w:r>
      <w:r>
        <w:rPr>
          <w:rFonts w:hint="eastAsia"/>
        </w:rPr>
        <w:t xml:space="preserve"> 2018届毕业生总体对薪资的满意度分布</w:t>
      </w:r>
    </w:p>
    <w:p>
      <w:pPr>
        <w:ind w:firstLine="480" w:firstLineChars="200"/>
      </w:pPr>
      <w:r>
        <w:rPr>
          <w:rFonts w:hint="eastAsia"/>
        </w:rPr>
        <w:t>毕业生的福利保障分布显示，总体上，94.80</w:t>
      </w:r>
      <w:r>
        <w:t>%</w:t>
      </w:r>
      <w:r>
        <w:rPr>
          <w:rFonts w:hint="eastAsia"/>
        </w:rPr>
        <w:t>的毕业生所在单位都提供了基本社会保障，其中21.14</w:t>
      </w:r>
      <w:r>
        <w:t>%</w:t>
      </w:r>
      <w:r>
        <w:rPr>
          <w:rFonts w:hint="eastAsia"/>
        </w:rPr>
        <w:t>的单位除提供五险一金之外，还提供了其他的保障和津贴。</w:t>
      </w:r>
    </w:p>
    <w:p>
      <w:pPr>
        <w:keepNext/>
        <w:jc w:val="center"/>
      </w:pPr>
      <w:r>
        <w:drawing>
          <wp:inline distT="0" distB="0" distL="0" distR="0">
            <wp:extent cx="3190875" cy="205740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0"/>
        <w:jc w:val="center"/>
      </w:pPr>
      <w:r>
        <w:rPr>
          <w:rFonts w:hint="eastAsia"/>
        </w:rPr>
        <w:t>图3-</w:t>
      </w:r>
      <w:r>
        <w:fldChar w:fldCharType="begin"/>
      </w:r>
      <w:r>
        <w:instrText xml:space="preserve"> </w:instrText>
      </w:r>
      <w:r>
        <w:rPr>
          <w:rFonts w:hint="eastAsia"/>
        </w:rPr>
        <w:instrText xml:space="preserve">SEQ 图3- \* ARABIC</w:instrText>
      </w:r>
      <w:r>
        <w:instrText xml:space="preserve"> </w:instrText>
      </w:r>
      <w:r>
        <w:fldChar w:fldCharType="separate"/>
      </w:r>
      <w:r>
        <w:t>5</w:t>
      </w:r>
      <w:r>
        <w:fldChar w:fldCharType="end"/>
      </w:r>
      <w:r>
        <w:rPr>
          <w:rFonts w:hint="eastAsia"/>
        </w:rPr>
        <w:t xml:space="preserve"> 2018届毕业生的总体福利保障分布</w:t>
      </w:r>
    </w:p>
    <w:p>
      <w:pPr>
        <w:ind w:firstLine="480" w:firstLineChars="200"/>
      </w:pPr>
      <w:r>
        <w:rPr>
          <w:rFonts w:hint="eastAsia"/>
        </w:rPr>
        <w:t>毕业生对福利保障的满意度分布结果显示，总体满意度为87.64</w:t>
      </w:r>
      <w:r>
        <w:t>%</w:t>
      </w:r>
      <w:r>
        <w:rPr>
          <w:rFonts w:hint="eastAsia"/>
        </w:rPr>
        <w:t>。对薪资感到比较满意的毕业生居多，占比达5</w:t>
      </w:r>
      <w:r>
        <w:t>1.71%</w:t>
      </w:r>
      <w:r>
        <w:rPr>
          <w:rFonts w:hint="eastAsia"/>
        </w:rPr>
        <w:t>。</w:t>
      </w:r>
    </w:p>
    <w:p>
      <w:pPr>
        <w:keepNext/>
        <w:jc w:val="center"/>
      </w:pPr>
      <w:r>
        <w:drawing>
          <wp:inline distT="0" distB="0" distL="0" distR="0">
            <wp:extent cx="4514850" cy="2152650"/>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0"/>
        <w:jc w:val="center"/>
      </w:pPr>
      <w:r>
        <w:rPr>
          <w:rFonts w:hint="eastAsia"/>
        </w:rPr>
        <w:t>图3-</w:t>
      </w:r>
      <w:r>
        <w:fldChar w:fldCharType="begin"/>
      </w:r>
      <w:r>
        <w:instrText xml:space="preserve"> </w:instrText>
      </w:r>
      <w:r>
        <w:rPr>
          <w:rFonts w:hint="eastAsia"/>
        </w:rPr>
        <w:instrText xml:space="preserve">SEQ 图3- \* ARABIC</w:instrText>
      </w:r>
      <w:r>
        <w:instrText xml:space="preserve"> </w:instrText>
      </w:r>
      <w:r>
        <w:fldChar w:fldCharType="separate"/>
      </w:r>
      <w:r>
        <w:t>6</w:t>
      </w:r>
      <w:r>
        <w:fldChar w:fldCharType="end"/>
      </w:r>
      <w:r>
        <w:rPr>
          <w:rFonts w:hint="eastAsia"/>
        </w:rPr>
        <w:t xml:space="preserve"> 2018届毕业生福利保障的满意度分布</w:t>
      </w:r>
    </w:p>
    <w:p>
      <w:pPr>
        <w:pStyle w:val="4"/>
      </w:pPr>
      <w:bookmarkStart w:id="343" w:name="_Toc534985143"/>
      <w:r>
        <w:rPr>
          <w:rFonts w:hint="eastAsia"/>
        </w:rPr>
        <w:t>（四）专业相关度</w:t>
      </w:r>
      <w:bookmarkEnd w:id="343"/>
    </w:p>
    <w:p>
      <w:pPr>
        <w:ind w:firstLine="480" w:firstLineChars="200"/>
      </w:pPr>
      <w:r>
        <w:rPr>
          <w:rFonts w:hint="eastAsia"/>
        </w:rPr>
        <w:t>毕业生工作与专业相关度分布结果显示，总体上，毕业生从事的工作与专业的相关度</w:t>
      </w:r>
      <w:r>
        <w:rPr>
          <w:rFonts w:hint="eastAsia"/>
          <w:vertAlign w:val="superscript"/>
        </w:rPr>
        <w:t>[</w:t>
      </w:r>
      <w:r>
        <w:rPr>
          <w:rStyle w:val="36"/>
        </w:rPr>
        <w:footnoteReference w:id="4"/>
      </w:r>
      <w:r>
        <w:rPr>
          <w:vertAlign w:val="superscript"/>
        </w:rPr>
        <w:t>]</w:t>
      </w:r>
      <w:r>
        <w:rPr>
          <w:rFonts w:hint="eastAsia"/>
        </w:rPr>
        <w:t>为85.86</w:t>
      </w:r>
      <w:r>
        <w:t>%</w:t>
      </w:r>
      <w:r>
        <w:rPr>
          <w:rFonts w:hint="eastAsia"/>
        </w:rPr>
        <w:t>。其中相关的占比为</w:t>
      </w:r>
      <w:r>
        <w:t>37.24</w:t>
      </w:r>
      <w:r>
        <w:rPr>
          <w:rFonts w:hint="eastAsia"/>
        </w:rPr>
        <w:t>%，非常相关占比为</w:t>
      </w:r>
      <w:r>
        <w:t>29.27</w:t>
      </w:r>
      <w:r>
        <w:rPr>
          <w:rFonts w:hint="eastAsia"/>
        </w:rPr>
        <w:t>%，很不相关的占比仅为</w:t>
      </w:r>
      <w:r>
        <w:t>3.74</w:t>
      </w:r>
      <w:r>
        <w:rPr>
          <w:rFonts w:hint="eastAsia"/>
        </w:rPr>
        <w:t>%。</w:t>
      </w:r>
    </w:p>
    <w:p>
      <w:pPr>
        <w:keepNext/>
        <w:jc w:val="center"/>
      </w:pPr>
      <w:r>
        <w:drawing>
          <wp:inline distT="0" distB="0" distL="0" distR="0">
            <wp:extent cx="3362325" cy="2286000"/>
            <wp:effectExtent l="0" t="0" r="3175" b="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0"/>
        <w:jc w:val="center"/>
      </w:pPr>
      <w:r>
        <w:rPr>
          <w:rFonts w:hint="eastAsia"/>
        </w:rPr>
        <w:t>图3-</w:t>
      </w:r>
      <w:r>
        <w:fldChar w:fldCharType="begin"/>
      </w:r>
      <w:r>
        <w:instrText xml:space="preserve"> </w:instrText>
      </w:r>
      <w:r>
        <w:rPr>
          <w:rFonts w:hint="eastAsia"/>
        </w:rPr>
        <w:instrText xml:space="preserve">SEQ 图3- \* ARABIC</w:instrText>
      </w:r>
      <w:r>
        <w:instrText xml:space="preserve"> </w:instrText>
      </w:r>
      <w:r>
        <w:fldChar w:fldCharType="separate"/>
      </w:r>
      <w:r>
        <w:t>7</w:t>
      </w:r>
      <w:r>
        <w:fldChar w:fldCharType="end"/>
      </w:r>
      <w:r>
        <w:rPr>
          <w:rFonts w:hint="eastAsia"/>
        </w:rPr>
        <w:t xml:space="preserve"> 2018届毕业生工作与专业相关度分布</w:t>
      </w:r>
    </w:p>
    <w:p>
      <w:pPr>
        <w:ind w:firstLine="480" w:firstLineChars="200"/>
      </w:pPr>
      <w:r>
        <w:rPr>
          <w:rFonts w:hint="eastAsia"/>
        </w:rPr>
        <w:t>毕业生从事不相关工作的原因分布表明，毕业生从事不相关工作的主要原因是</w:t>
      </w:r>
      <w:r>
        <w:t>本专业相关工作与自己的兴趣不符</w:t>
      </w:r>
      <w:r>
        <w:rPr>
          <w:rFonts w:hint="eastAsia"/>
        </w:rPr>
        <w:t>（3</w:t>
      </w:r>
      <w:r>
        <w:t>6.78</w:t>
      </w:r>
      <w:r>
        <w:rPr>
          <w:rFonts w:hint="eastAsia"/>
        </w:rPr>
        <w:t>%），其次收入待遇较低（</w:t>
      </w:r>
      <w:r>
        <w:t>14.94</w:t>
      </w:r>
      <w:r>
        <w:rPr>
          <w:rFonts w:hint="eastAsia"/>
        </w:rPr>
        <w:t>%），相关工作要求过高（11.49%）。</w:t>
      </w:r>
    </w:p>
    <w:p>
      <w:pPr>
        <w:keepNext/>
        <w:jc w:val="center"/>
      </w:pPr>
      <w:r>
        <w:drawing>
          <wp:inline distT="0" distB="0" distL="0" distR="0">
            <wp:extent cx="4314825" cy="2162175"/>
            <wp:effectExtent l="0" t="0" r="3175" b="0"/>
            <wp:docPr id="85" name="图表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10"/>
        <w:jc w:val="center"/>
      </w:pPr>
      <w:r>
        <w:rPr>
          <w:rFonts w:hint="eastAsia"/>
        </w:rPr>
        <w:t>图3-</w:t>
      </w:r>
      <w:r>
        <w:fldChar w:fldCharType="begin"/>
      </w:r>
      <w:r>
        <w:instrText xml:space="preserve"> </w:instrText>
      </w:r>
      <w:r>
        <w:rPr>
          <w:rFonts w:hint="eastAsia"/>
        </w:rPr>
        <w:instrText xml:space="preserve">SEQ 图3- \* ARABIC</w:instrText>
      </w:r>
      <w:r>
        <w:instrText xml:space="preserve"> </w:instrText>
      </w:r>
      <w:r>
        <w:fldChar w:fldCharType="separate"/>
      </w:r>
      <w:r>
        <w:t>8</w:t>
      </w:r>
      <w:r>
        <w:fldChar w:fldCharType="end"/>
      </w:r>
      <w:r>
        <w:t xml:space="preserve"> </w:t>
      </w:r>
      <w:r>
        <w:rPr>
          <w:rFonts w:hint="eastAsia"/>
        </w:rPr>
        <w:t>2018届毕业生从事不相关工作的原因分布</w:t>
      </w:r>
    </w:p>
    <w:p>
      <w:pPr>
        <w:pStyle w:val="4"/>
      </w:pPr>
      <w:bookmarkStart w:id="344" w:name="_Toc534985144"/>
      <w:r>
        <w:rPr>
          <w:rFonts w:hint="eastAsia"/>
        </w:rPr>
        <w:t>（五）行业发展向度</w:t>
      </w:r>
      <w:bookmarkEnd w:id="344"/>
    </w:p>
    <w:p>
      <w:pPr>
        <w:ind w:firstLine="480" w:firstLineChars="200"/>
      </w:pPr>
      <w:r>
        <w:rPr>
          <w:rFonts w:hint="eastAsia"/>
        </w:rPr>
        <w:t>行业发展向度是指毕业生已签约单位的行业知名度和发展前景。毕业生对已签约单位在业界知名度和认可度评价较高，</w:t>
      </w:r>
      <w:r>
        <w:t>11.06</w:t>
      </w:r>
      <w:r>
        <w:rPr>
          <w:rFonts w:hint="eastAsia"/>
        </w:rPr>
        <w:t>%的毕业生认为已签约单位在业界知名度和认可度非常高，</w:t>
      </w:r>
      <w:r>
        <w:t>33.82</w:t>
      </w:r>
      <w:r>
        <w:rPr>
          <w:rFonts w:hint="eastAsia"/>
        </w:rPr>
        <w:t>%的毕业生认为所签约单位的知名度和认可度高，4</w:t>
      </w:r>
      <w:r>
        <w:t>3.09%</w:t>
      </w:r>
      <w:r>
        <w:rPr>
          <w:rFonts w:hint="eastAsia"/>
        </w:rPr>
        <w:t>的毕业生认为所签约单位的知名度和认可度比较高。</w:t>
      </w:r>
    </w:p>
    <w:p>
      <w:pPr>
        <w:keepNext/>
        <w:jc w:val="center"/>
      </w:pPr>
      <w:r>
        <w:drawing>
          <wp:inline distT="0" distB="0" distL="0" distR="0">
            <wp:extent cx="3609975" cy="2162175"/>
            <wp:effectExtent l="0" t="0" r="0" b="0"/>
            <wp:docPr id="87" name="图表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10"/>
        <w:jc w:val="center"/>
      </w:pPr>
      <w:r>
        <w:rPr>
          <w:rFonts w:hint="eastAsia"/>
        </w:rPr>
        <w:t>图3-</w:t>
      </w:r>
      <w:r>
        <w:fldChar w:fldCharType="begin"/>
      </w:r>
      <w:r>
        <w:instrText xml:space="preserve"> </w:instrText>
      </w:r>
      <w:r>
        <w:rPr>
          <w:rFonts w:hint="eastAsia"/>
        </w:rPr>
        <w:instrText xml:space="preserve">SEQ 图3- \* ARABIC</w:instrText>
      </w:r>
      <w:r>
        <w:instrText xml:space="preserve"> </w:instrText>
      </w:r>
      <w:r>
        <w:fldChar w:fldCharType="separate"/>
      </w:r>
      <w:r>
        <w:t>9</w:t>
      </w:r>
      <w:r>
        <w:fldChar w:fldCharType="end"/>
      </w:r>
      <w:r>
        <w:rPr>
          <w:rFonts w:hint="eastAsia"/>
        </w:rPr>
        <w:t xml:space="preserve"> 2018届毕业生对已签约单位在业界知名度和认可度评价</w:t>
      </w:r>
    </w:p>
    <w:p>
      <w:pPr>
        <w:ind w:firstLine="480" w:firstLineChars="200"/>
      </w:pPr>
      <w:r>
        <w:rPr>
          <w:rFonts w:hint="eastAsia"/>
        </w:rPr>
        <w:t>毕业生对</w:t>
      </w:r>
      <w:r>
        <w:t>已签约单位</w:t>
      </w:r>
      <w:r>
        <w:rPr>
          <w:rFonts w:hint="eastAsia"/>
        </w:rPr>
        <w:t>晋升空间评价表明，</w:t>
      </w:r>
      <w:r>
        <w:t>87.8</w:t>
      </w:r>
      <w:r>
        <w:rPr>
          <w:rFonts w:hint="eastAsia"/>
        </w:rPr>
        <w:t>1%的毕业生对当前已签约单位的工作岗位晋升空间较为看好，其中认为晋升空间非常大的占比为</w:t>
      </w:r>
      <w:r>
        <w:t>6.50</w:t>
      </w:r>
      <w:r>
        <w:rPr>
          <w:rFonts w:hint="eastAsia"/>
        </w:rPr>
        <w:t>%，另外</w:t>
      </w:r>
      <w:r>
        <w:t>2.76%的毕业生对所在单位的</w:t>
      </w:r>
      <w:r>
        <w:rPr>
          <w:rFonts w:hint="eastAsia"/>
        </w:rPr>
        <w:t>晋升机制</w:t>
      </w:r>
      <w:r>
        <w:t>不太了解</w:t>
      </w:r>
      <w:r>
        <w:rPr>
          <w:rFonts w:hint="eastAsia"/>
        </w:rPr>
        <w:t>。</w:t>
      </w:r>
      <w:bookmarkStart w:id="345" w:name="_GoBack"/>
      <w:bookmarkEnd w:id="345"/>
    </w:p>
    <w:bookmarkEnd w:id="332"/>
    <w:bookmarkEnd w:id="333"/>
    <w:bookmarkEnd w:id="334"/>
    <w:bookmarkEnd w:id="335"/>
    <w:bookmarkEnd w:id="336"/>
    <w:bookmarkEnd w:id="338"/>
    <w:p>
      <w:pPr>
        <w:ind w:firstLine="480" w:firstLineChars="200"/>
        <w:rPr>
          <w:rFonts w:hint="eastAsia"/>
          <w:color w:val="262626" w:themeColor="text1" w:themeTint="D9"/>
          <w14:textFill>
            <w14:solidFill>
              <w14:schemeClr w14:val="tx1">
                <w14:lumMod w14:val="85000"/>
                <w14:lumOff w14:val="15000"/>
              </w14:schemeClr>
            </w14:solidFill>
          </w14:textFill>
        </w:rPr>
      </w:pPr>
    </w:p>
    <w:sectPr>
      <w:pgSz w:w="11900" w:h="16820"/>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宋体 (中文正文)">
    <w:altName w:val="宋体"/>
    <w:panose1 w:val="020B0604020202020204"/>
    <w:charset w:val="86"/>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Helvetica">
    <w:altName w:val="Arial"/>
    <w:panose1 w:val="00000000000000000000"/>
    <w:charset w:val="00"/>
    <w:family w:val="auto"/>
    <w:pitch w:val="default"/>
    <w:sig w:usb0="00000000" w:usb1="00000000" w:usb2="00000000" w:usb3="00000000" w:csb0="0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32"/>
      </w:rPr>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292176"/>
    </w:sdtPr>
    <w:sdtEndPr>
      <w:rPr>
        <w:b/>
        <w:sz w:val="20"/>
        <w:szCs w:val="20"/>
      </w:rPr>
    </w:sdtEndPr>
    <w:sdtContent>
      <w:p>
        <w:pPr>
          <w:pStyle w:val="18"/>
          <w:framePr w:wrap="around" w:vAnchor="text" w:hAnchor="margin" w:xAlign="outside" w:y="1"/>
          <w:jc w:val="center"/>
          <w:rPr>
            <w:b/>
            <w:sz w:val="20"/>
            <w:szCs w:val="20"/>
          </w:rPr>
        </w:pPr>
        <w:r>
          <w:rPr>
            <w:b/>
            <w:sz w:val="20"/>
            <w:szCs w:val="20"/>
          </w:rPr>
          <w:fldChar w:fldCharType="begin"/>
        </w:r>
        <w:r>
          <w:rPr>
            <w:b/>
            <w:sz w:val="20"/>
            <w:szCs w:val="20"/>
          </w:rPr>
          <w:instrText xml:space="preserve">PAGE   \* MERGEFORMAT</w:instrText>
        </w:r>
        <w:r>
          <w:rPr>
            <w:b/>
            <w:sz w:val="20"/>
            <w:szCs w:val="20"/>
          </w:rPr>
          <w:fldChar w:fldCharType="separate"/>
        </w:r>
        <w:r>
          <w:rPr>
            <w:b/>
            <w:sz w:val="20"/>
            <w:szCs w:val="20"/>
            <w:lang w:val="zh-CN"/>
          </w:rPr>
          <w:t>48</w:t>
        </w:r>
        <w:r>
          <w:rPr>
            <w:b/>
            <w:sz w:val="20"/>
            <w:szCs w:val="20"/>
          </w:rPr>
          <w:fldChar w:fldCharType="end"/>
        </w:r>
      </w:p>
    </w:sdtContent>
  </w:sdt>
  <w:p>
    <w:pPr>
      <w:pStyle w:val="18"/>
      <w:framePr w:wrap="around" w:vAnchor="text" w:hAnchor="margin" w:xAlign="outside"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footnote>
  <w:footnote w:type="continuationSeparator" w:id="11">
    <w:p>
      <w:r>
        <w:continuationSeparator/>
      </w:r>
    </w:p>
  </w:footnote>
  <w:footnote w:id="0">
    <w:p>
      <w:pPr>
        <w:pStyle w:val="22"/>
        <w:spacing w:after="0"/>
        <w:rPr>
          <w:vertAlign w:val="superscript"/>
        </w:rPr>
      </w:pPr>
      <w:r>
        <w:rPr>
          <w:rFonts w:hint="eastAsia"/>
        </w:rPr>
        <w:t>[</w:t>
      </w:r>
      <w:r>
        <w:t>1</w:t>
      </w:r>
      <w:r>
        <w:rPr>
          <w:rFonts w:hint="eastAsia"/>
        </w:rPr>
        <w:t>] 学校</w:t>
      </w:r>
      <w:r>
        <w:rPr>
          <w:rFonts w:hint="eastAsia" w:ascii="MS Mincho" w:hAnsi="MS Mincho" w:eastAsia="MS Mincho" w:cs="MS Mincho"/>
        </w:rPr>
        <w:t>各</w:t>
      </w:r>
      <w:r>
        <w:rPr>
          <w:rFonts w:hint="eastAsia"/>
        </w:rPr>
        <w:t>专业基本数据以湖南省大中专学校学生咨询与就业服务中心的毕业生资格审查数据为准。</w:t>
      </w:r>
    </w:p>
  </w:footnote>
  <w:footnote w:id="1">
    <w:p>
      <w:pPr>
        <w:pStyle w:val="22"/>
      </w:pPr>
      <w:r>
        <w:t>[2]</w:t>
      </w:r>
      <w:r>
        <w:rPr>
          <w:rFonts w:hint="eastAsia"/>
        </w:rPr>
        <w:t>就业率=（毕业生总人数-待就业人数）/毕业生总人数*</w:t>
      </w:r>
      <w:r>
        <w:t>100%</w:t>
      </w:r>
      <w:r>
        <w:rPr>
          <w:rFonts w:hint="eastAsia"/>
        </w:rPr>
        <w:t>。</w:t>
      </w:r>
    </w:p>
  </w:footnote>
  <w:footnote w:id="2">
    <w:p>
      <w:pPr>
        <w:pStyle w:val="22"/>
        <w:spacing w:after="0" w:line="240" w:lineRule="auto"/>
      </w:pPr>
      <w:r>
        <w:t>[3]</w:t>
      </w:r>
      <w:r>
        <w:rPr>
          <w:rFonts w:hint="eastAsia"/>
        </w:rPr>
        <w:t>满意度=非常满意+满意+比较满意。下同。</w:t>
      </w:r>
    </w:p>
  </w:footnote>
  <w:footnote w:id="3">
    <w:p>
      <w:pPr>
        <w:pStyle w:val="22"/>
        <w:spacing w:after="0" w:line="240" w:lineRule="auto"/>
      </w:pPr>
      <w:r>
        <w:t>[4]</w:t>
      </w:r>
      <w:r>
        <w:rPr>
          <w:rFonts w:hint="eastAsia"/>
        </w:rPr>
        <w:t>职业期待吻合度=非常一致+一致+比较一致。下同。</w:t>
      </w:r>
    </w:p>
  </w:footnote>
  <w:footnote w:id="4">
    <w:p>
      <w:pPr>
        <w:pStyle w:val="22"/>
      </w:pPr>
      <w:r>
        <w:rPr>
          <w:rFonts w:hint="eastAsia"/>
        </w:rPr>
        <w:t>[</w:t>
      </w:r>
      <w:r>
        <w:t>5]</w:t>
      </w:r>
      <w:r>
        <w:rPr>
          <w:rFonts w:hint="eastAsia"/>
        </w:rPr>
        <w:t>专业相关度=非常相关+相关+比较相关。下同。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rPr>
        <w:rFonts w:hint="eastAsia" w:ascii="华文行楷" w:eastAsia="华文行楷"/>
        <w:color w:val="1E8FCA"/>
      </w:rPr>
    </w:pPr>
    <w:r>
      <w:rPr>
        <w:rFonts w:hint="eastAsia" w:ascii="华文行楷" w:eastAsia="华文行楷"/>
        <w:color w:val="1E8FCA"/>
      </w:rPr>
      <mc:AlternateContent>
        <mc:Choice Requires="wps">
          <w:drawing>
            <wp:anchor distT="0" distB="0" distL="114300" distR="114300" simplePos="0" relativeHeight="251660288" behindDoc="0" locked="0" layoutInCell="1" allowOverlap="1">
              <wp:simplePos x="0" y="0"/>
              <wp:positionH relativeFrom="column">
                <wp:posOffset>-1188085</wp:posOffset>
              </wp:positionH>
              <wp:positionV relativeFrom="paragraph">
                <wp:posOffset>136525</wp:posOffset>
              </wp:positionV>
              <wp:extent cx="7633335" cy="0"/>
              <wp:effectExtent l="12065" t="10160" r="12700" b="8890"/>
              <wp:wrapNone/>
              <wp:docPr id="16" name="直线连接符 15"/>
              <wp:cNvGraphicFramePr/>
              <a:graphic xmlns:a="http://schemas.openxmlformats.org/drawingml/2006/main">
                <a:graphicData uri="http://schemas.microsoft.com/office/word/2010/wordprocessingShape">
                  <wps:wsp>
                    <wps:cNvCnPr>
                      <a:cxnSpLocks noChangeShapeType="1"/>
                    </wps:cNvCnPr>
                    <wps:spPr bwMode="auto">
                      <a:xfrm>
                        <a:off x="0" y="0"/>
                        <a:ext cx="7633335" cy="0"/>
                      </a:xfrm>
                      <a:prstGeom prst="line">
                        <a:avLst/>
                      </a:prstGeom>
                      <a:noFill/>
                      <a:ln w="6350">
                        <a:solidFill>
                          <a:schemeClr val="accent1">
                            <a:lumMod val="100000"/>
                            <a:lumOff val="0"/>
                          </a:schemeClr>
                        </a:solidFill>
                        <a:miter lim="800000"/>
                      </a:ln>
                    </wps:spPr>
                    <wps:bodyPr/>
                  </wps:wsp>
                </a:graphicData>
              </a:graphic>
            </wp:anchor>
          </w:drawing>
        </mc:Choice>
        <mc:Fallback>
          <w:pict>
            <v:line id="直线连接符 15" o:spid="_x0000_s1026" o:spt="20" style="position:absolute;left:0pt;margin-left:-93.55pt;margin-top:10.75pt;height:0pt;width:601.05pt;z-index:251660288;mso-width-relative:page;mso-height-relative:page;" filled="f" stroked="t" coordsize="21600,21600" o:gfxdata="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f0FfjYAAAACwEAAA8AAAAAAAAAAQAgAAAAIgAAAGRycy9kb3ducmV2LnhtbFBLAQIUABQAAAAI&#10;AIdO4kAQjCal7QEAAKEDAAAOAAAAAAAAAAEAIAAAACcBAABkcnMvZTJvRG9jLnhtbFBLBQYAAAAA&#10;BgAGAFkBAACGBQAAAAA=&#10;">
              <v:fill on="f" focussize="0,0"/>
              <v:stroke weight="0.5pt" color="#5B9BD5 [3220]" miterlimit="8" joinstyle="miter"/>
              <v:imagedata o:title=""/>
              <o:lock v:ext="edit" aspectratio="f"/>
            </v:line>
          </w:pict>
        </mc:Fallback>
      </mc:AlternateContent>
    </w:r>
    <w:r>
      <w:rPr>
        <w:rFonts w:hint="eastAsia" w:ascii="华文行楷" w:eastAsia="华文行楷"/>
        <w:color w:val="1E8FCA"/>
      </w:rPr>
      <w:drawing>
        <wp:anchor distT="0" distB="0" distL="114300" distR="114300" simplePos="0" relativeHeight="251659264" behindDoc="0" locked="0" layoutInCell="1" allowOverlap="1">
          <wp:simplePos x="0" y="0"/>
          <wp:positionH relativeFrom="column">
            <wp:posOffset>0</wp:posOffset>
          </wp:positionH>
          <wp:positionV relativeFrom="paragraph">
            <wp:posOffset>-133985</wp:posOffset>
          </wp:positionV>
          <wp:extent cx="1190625" cy="270510"/>
          <wp:effectExtent l="0" t="0" r="317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270636"/>
                  </a:xfrm>
                  <a:prstGeom prst="rect">
                    <a:avLst/>
                  </a:prstGeom>
                </pic:spPr>
              </pic:pic>
            </a:graphicData>
          </a:graphic>
        </wp:anchor>
      </w:drawing>
    </w:r>
    <w:r>
      <w:rPr>
        <w:rFonts w:hint="eastAsia" w:ascii="华文行楷" w:eastAsia="华文行楷"/>
        <w:color w:val="1E8FCA"/>
      </w:rPr>
      <w:t>2018届毕业生就业质量年度报告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11"/>
    <w:rsid w:val="00000393"/>
    <w:rsid w:val="00000CED"/>
    <w:rsid w:val="000016AC"/>
    <w:rsid w:val="00004F68"/>
    <w:rsid w:val="00005208"/>
    <w:rsid w:val="000064A1"/>
    <w:rsid w:val="000069ED"/>
    <w:rsid w:val="00011AAF"/>
    <w:rsid w:val="00011D79"/>
    <w:rsid w:val="00013DE3"/>
    <w:rsid w:val="00014744"/>
    <w:rsid w:val="00016113"/>
    <w:rsid w:val="000172BB"/>
    <w:rsid w:val="00020171"/>
    <w:rsid w:val="0002156E"/>
    <w:rsid w:val="000219C5"/>
    <w:rsid w:val="00023B8C"/>
    <w:rsid w:val="00025337"/>
    <w:rsid w:val="00030967"/>
    <w:rsid w:val="00032154"/>
    <w:rsid w:val="000326AF"/>
    <w:rsid w:val="00034163"/>
    <w:rsid w:val="00034184"/>
    <w:rsid w:val="00034727"/>
    <w:rsid w:val="000353DA"/>
    <w:rsid w:val="00037864"/>
    <w:rsid w:val="00042619"/>
    <w:rsid w:val="00043B06"/>
    <w:rsid w:val="0005137F"/>
    <w:rsid w:val="000513FE"/>
    <w:rsid w:val="000527F2"/>
    <w:rsid w:val="0005288A"/>
    <w:rsid w:val="0005353D"/>
    <w:rsid w:val="00053786"/>
    <w:rsid w:val="00053B7D"/>
    <w:rsid w:val="00053EAB"/>
    <w:rsid w:val="00054F62"/>
    <w:rsid w:val="000559FE"/>
    <w:rsid w:val="000561A0"/>
    <w:rsid w:val="000578BB"/>
    <w:rsid w:val="00057AF2"/>
    <w:rsid w:val="00061616"/>
    <w:rsid w:val="0006167A"/>
    <w:rsid w:val="000651EB"/>
    <w:rsid w:val="000658F9"/>
    <w:rsid w:val="00066C81"/>
    <w:rsid w:val="00066D5A"/>
    <w:rsid w:val="000674DA"/>
    <w:rsid w:val="00067872"/>
    <w:rsid w:val="0006793C"/>
    <w:rsid w:val="00067D47"/>
    <w:rsid w:val="000705B7"/>
    <w:rsid w:val="000717E8"/>
    <w:rsid w:val="00071E9B"/>
    <w:rsid w:val="0007391C"/>
    <w:rsid w:val="0007531B"/>
    <w:rsid w:val="000777A2"/>
    <w:rsid w:val="0007790C"/>
    <w:rsid w:val="00080004"/>
    <w:rsid w:val="000802B9"/>
    <w:rsid w:val="00081EA1"/>
    <w:rsid w:val="000823B8"/>
    <w:rsid w:val="00084A7A"/>
    <w:rsid w:val="000863FC"/>
    <w:rsid w:val="0009039D"/>
    <w:rsid w:val="00091120"/>
    <w:rsid w:val="000913E9"/>
    <w:rsid w:val="0009163F"/>
    <w:rsid w:val="0009463C"/>
    <w:rsid w:val="00095564"/>
    <w:rsid w:val="00095DBD"/>
    <w:rsid w:val="00095E22"/>
    <w:rsid w:val="00097496"/>
    <w:rsid w:val="000A19B5"/>
    <w:rsid w:val="000A1B11"/>
    <w:rsid w:val="000A32D6"/>
    <w:rsid w:val="000A34F3"/>
    <w:rsid w:val="000A4D54"/>
    <w:rsid w:val="000A69AE"/>
    <w:rsid w:val="000A7861"/>
    <w:rsid w:val="000B0D25"/>
    <w:rsid w:val="000B0E99"/>
    <w:rsid w:val="000B19BF"/>
    <w:rsid w:val="000B22B6"/>
    <w:rsid w:val="000B537F"/>
    <w:rsid w:val="000B6815"/>
    <w:rsid w:val="000C1EDB"/>
    <w:rsid w:val="000C243B"/>
    <w:rsid w:val="000C283A"/>
    <w:rsid w:val="000C2D7B"/>
    <w:rsid w:val="000C2F94"/>
    <w:rsid w:val="000C3124"/>
    <w:rsid w:val="000C3220"/>
    <w:rsid w:val="000C3BC7"/>
    <w:rsid w:val="000C40CE"/>
    <w:rsid w:val="000C59CB"/>
    <w:rsid w:val="000C6F24"/>
    <w:rsid w:val="000C75A6"/>
    <w:rsid w:val="000D0C8F"/>
    <w:rsid w:val="000D1984"/>
    <w:rsid w:val="000D207A"/>
    <w:rsid w:val="000D28B2"/>
    <w:rsid w:val="000D43A7"/>
    <w:rsid w:val="000D4473"/>
    <w:rsid w:val="000D6CD1"/>
    <w:rsid w:val="000D7D1E"/>
    <w:rsid w:val="000E0882"/>
    <w:rsid w:val="000E1123"/>
    <w:rsid w:val="000E3405"/>
    <w:rsid w:val="000F3832"/>
    <w:rsid w:val="000F4F7A"/>
    <w:rsid w:val="000F5AC7"/>
    <w:rsid w:val="000F69FB"/>
    <w:rsid w:val="000F782C"/>
    <w:rsid w:val="00100811"/>
    <w:rsid w:val="00101B89"/>
    <w:rsid w:val="001038A0"/>
    <w:rsid w:val="001055DD"/>
    <w:rsid w:val="00105DF5"/>
    <w:rsid w:val="00106A9A"/>
    <w:rsid w:val="00107054"/>
    <w:rsid w:val="0011012A"/>
    <w:rsid w:val="00111776"/>
    <w:rsid w:val="00114121"/>
    <w:rsid w:val="0011430B"/>
    <w:rsid w:val="00114F12"/>
    <w:rsid w:val="00116903"/>
    <w:rsid w:val="001176C3"/>
    <w:rsid w:val="00117B63"/>
    <w:rsid w:val="00123D0E"/>
    <w:rsid w:val="00123F47"/>
    <w:rsid w:val="00127655"/>
    <w:rsid w:val="00127F7B"/>
    <w:rsid w:val="00130DBF"/>
    <w:rsid w:val="001315D1"/>
    <w:rsid w:val="001335BB"/>
    <w:rsid w:val="001362B3"/>
    <w:rsid w:val="001401BE"/>
    <w:rsid w:val="00141557"/>
    <w:rsid w:val="00141D32"/>
    <w:rsid w:val="001425B0"/>
    <w:rsid w:val="00144352"/>
    <w:rsid w:val="00145431"/>
    <w:rsid w:val="00150B76"/>
    <w:rsid w:val="0015177B"/>
    <w:rsid w:val="001540CE"/>
    <w:rsid w:val="00154436"/>
    <w:rsid w:val="0015468A"/>
    <w:rsid w:val="00160741"/>
    <w:rsid w:val="00160DE4"/>
    <w:rsid w:val="001617F9"/>
    <w:rsid w:val="00163808"/>
    <w:rsid w:val="00164207"/>
    <w:rsid w:val="00165A42"/>
    <w:rsid w:val="00165E76"/>
    <w:rsid w:val="0016608E"/>
    <w:rsid w:val="001668C0"/>
    <w:rsid w:val="00166B92"/>
    <w:rsid w:val="00170314"/>
    <w:rsid w:val="00170E46"/>
    <w:rsid w:val="00170EFD"/>
    <w:rsid w:val="00171086"/>
    <w:rsid w:val="001724DA"/>
    <w:rsid w:val="00174E29"/>
    <w:rsid w:val="001758FA"/>
    <w:rsid w:val="00176DB4"/>
    <w:rsid w:val="00176DF7"/>
    <w:rsid w:val="00177888"/>
    <w:rsid w:val="00177BF5"/>
    <w:rsid w:val="00180BFD"/>
    <w:rsid w:val="0018368F"/>
    <w:rsid w:val="00183FAF"/>
    <w:rsid w:val="001862F4"/>
    <w:rsid w:val="00187305"/>
    <w:rsid w:val="00190B95"/>
    <w:rsid w:val="00191147"/>
    <w:rsid w:val="00191B16"/>
    <w:rsid w:val="00194ECF"/>
    <w:rsid w:val="001963D7"/>
    <w:rsid w:val="001A1A31"/>
    <w:rsid w:val="001A483A"/>
    <w:rsid w:val="001A4C37"/>
    <w:rsid w:val="001A5DB2"/>
    <w:rsid w:val="001A6199"/>
    <w:rsid w:val="001A71A7"/>
    <w:rsid w:val="001A7278"/>
    <w:rsid w:val="001B1E95"/>
    <w:rsid w:val="001B31A2"/>
    <w:rsid w:val="001B60F0"/>
    <w:rsid w:val="001C07AE"/>
    <w:rsid w:val="001C1E40"/>
    <w:rsid w:val="001C1E8E"/>
    <w:rsid w:val="001C22BC"/>
    <w:rsid w:val="001C3ACF"/>
    <w:rsid w:val="001C7051"/>
    <w:rsid w:val="001C7971"/>
    <w:rsid w:val="001C7CA8"/>
    <w:rsid w:val="001C7F78"/>
    <w:rsid w:val="001D018B"/>
    <w:rsid w:val="001D071B"/>
    <w:rsid w:val="001D109A"/>
    <w:rsid w:val="001D19EE"/>
    <w:rsid w:val="001D35EE"/>
    <w:rsid w:val="001D3608"/>
    <w:rsid w:val="001D4AAB"/>
    <w:rsid w:val="001D5241"/>
    <w:rsid w:val="001D57F2"/>
    <w:rsid w:val="001D71C6"/>
    <w:rsid w:val="001E0107"/>
    <w:rsid w:val="001E09FD"/>
    <w:rsid w:val="001E1A6C"/>
    <w:rsid w:val="001E1F03"/>
    <w:rsid w:val="001E2ADA"/>
    <w:rsid w:val="001E399B"/>
    <w:rsid w:val="001E40B3"/>
    <w:rsid w:val="001E4955"/>
    <w:rsid w:val="001E4F84"/>
    <w:rsid w:val="001E56F6"/>
    <w:rsid w:val="001E6275"/>
    <w:rsid w:val="001E7C2F"/>
    <w:rsid w:val="001F10A3"/>
    <w:rsid w:val="001F179B"/>
    <w:rsid w:val="001F21B4"/>
    <w:rsid w:val="001F2A39"/>
    <w:rsid w:val="001F4573"/>
    <w:rsid w:val="001F5F49"/>
    <w:rsid w:val="001F7ADF"/>
    <w:rsid w:val="001F7C0A"/>
    <w:rsid w:val="002006E3"/>
    <w:rsid w:val="00201403"/>
    <w:rsid w:val="00203575"/>
    <w:rsid w:val="00203F00"/>
    <w:rsid w:val="0020587D"/>
    <w:rsid w:val="00205B0D"/>
    <w:rsid w:val="00207215"/>
    <w:rsid w:val="002102DE"/>
    <w:rsid w:val="002117C6"/>
    <w:rsid w:val="00214166"/>
    <w:rsid w:val="00217897"/>
    <w:rsid w:val="00217C98"/>
    <w:rsid w:val="00220115"/>
    <w:rsid w:val="00220B3A"/>
    <w:rsid w:val="00221837"/>
    <w:rsid w:val="00223080"/>
    <w:rsid w:val="00223DFA"/>
    <w:rsid w:val="002241DB"/>
    <w:rsid w:val="00226437"/>
    <w:rsid w:val="00236159"/>
    <w:rsid w:val="00243D64"/>
    <w:rsid w:val="00245450"/>
    <w:rsid w:val="0024646B"/>
    <w:rsid w:val="00246801"/>
    <w:rsid w:val="00246A98"/>
    <w:rsid w:val="0025040E"/>
    <w:rsid w:val="00251F1D"/>
    <w:rsid w:val="00252EC5"/>
    <w:rsid w:val="00253B57"/>
    <w:rsid w:val="00254138"/>
    <w:rsid w:val="00255211"/>
    <w:rsid w:val="002579BA"/>
    <w:rsid w:val="00257CF3"/>
    <w:rsid w:val="00260810"/>
    <w:rsid w:val="00261542"/>
    <w:rsid w:val="00261B6D"/>
    <w:rsid w:val="00262189"/>
    <w:rsid w:val="002624A6"/>
    <w:rsid w:val="0026266C"/>
    <w:rsid w:val="002639EE"/>
    <w:rsid w:val="00263CC2"/>
    <w:rsid w:val="00267608"/>
    <w:rsid w:val="002711BA"/>
    <w:rsid w:val="002725F1"/>
    <w:rsid w:val="002729C5"/>
    <w:rsid w:val="00273605"/>
    <w:rsid w:val="00273D0A"/>
    <w:rsid w:val="002755DA"/>
    <w:rsid w:val="00275873"/>
    <w:rsid w:val="00277990"/>
    <w:rsid w:val="002823BB"/>
    <w:rsid w:val="00283D9E"/>
    <w:rsid w:val="00284B4C"/>
    <w:rsid w:val="00286178"/>
    <w:rsid w:val="00287B96"/>
    <w:rsid w:val="00287DC4"/>
    <w:rsid w:val="0029048A"/>
    <w:rsid w:val="002908A4"/>
    <w:rsid w:val="00290B88"/>
    <w:rsid w:val="00290E33"/>
    <w:rsid w:val="0029161C"/>
    <w:rsid w:val="0029272F"/>
    <w:rsid w:val="00295819"/>
    <w:rsid w:val="00296125"/>
    <w:rsid w:val="00296A76"/>
    <w:rsid w:val="002A01CF"/>
    <w:rsid w:val="002A0BE8"/>
    <w:rsid w:val="002A2BFC"/>
    <w:rsid w:val="002A2DBA"/>
    <w:rsid w:val="002A7BDD"/>
    <w:rsid w:val="002A7D59"/>
    <w:rsid w:val="002B0764"/>
    <w:rsid w:val="002B25CF"/>
    <w:rsid w:val="002B35A7"/>
    <w:rsid w:val="002B7B9D"/>
    <w:rsid w:val="002C0B0E"/>
    <w:rsid w:val="002C1377"/>
    <w:rsid w:val="002C2982"/>
    <w:rsid w:val="002C2DA3"/>
    <w:rsid w:val="002C354D"/>
    <w:rsid w:val="002C4724"/>
    <w:rsid w:val="002C4998"/>
    <w:rsid w:val="002C643E"/>
    <w:rsid w:val="002C6C77"/>
    <w:rsid w:val="002C7523"/>
    <w:rsid w:val="002C7772"/>
    <w:rsid w:val="002C7D58"/>
    <w:rsid w:val="002C7DA6"/>
    <w:rsid w:val="002D1FC0"/>
    <w:rsid w:val="002D2620"/>
    <w:rsid w:val="002D26EA"/>
    <w:rsid w:val="002D3972"/>
    <w:rsid w:val="002D7763"/>
    <w:rsid w:val="002D7F5D"/>
    <w:rsid w:val="002E0164"/>
    <w:rsid w:val="002E0851"/>
    <w:rsid w:val="002E17B1"/>
    <w:rsid w:val="002E5697"/>
    <w:rsid w:val="002E6628"/>
    <w:rsid w:val="002E7308"/>
    <w:rsid w:val="002F17B1"/>
    <w:rsid w:val="002F337C"/>
    <w:rsid w:val="002F3F15"/>
    <w:rsid w:val="002F4F76"/>
    <w:rsid w:val="002F612A"/>
    <w:rsid w:val="002F6C9C"/>
    <w:rsid w:val="002F7E89"/>
    <w:rsid w:val="00300E88"/>
    <w:rsid w:val="003010B0"/>
    <w:rsid w:val="00304026"/>
    <w:rsid w:val="003052EC"/>
    <w:rsid w:val="00307560"/>
    <w:rsid w:val="00311449"/>
    <w:rsid w:val="0031188E"/>
    <w:rsid w:val="00312DD9"/>
    <w:rsid w:val="003153FD"/>
    <w:rsid w:val="003167B7"/>
    <w:rsid w:val="00316C80"/>
    <w:rsid w:val="00321E68"/>
    <w:rsid w:val="0032213D"/>
    <w:rsid w:val="00322927"/>
    <w:rsid w:val="003249CA"/>
    <w:rsid w:val="00325589"/>
    <w:rsid w:val="00325697"/>
    <w:rsid w:val="00325A22"/>
    <w:rsid w:val="00327ED9"/>
    <w:rsid w:val="00327F7B"/>
    <w:rsid w:val="003306A3"/>
    <w:rsid w:val="00330A77"/>
    <w:rsid w:val="00331B21"/>
    <w:rsid w:val="00334041"/>
    <w:rsid w:val="003348EE"/>
    <w:rsid w:val="00337C15"/>
    <w:rsid w:val="003400C9"/>
    <w:rsid w:val="00341005"/>
    <w:rsid w:val="00341BCB"/>
    <w:rsid w:val="00342DDF"/>
    <w:rsid w:val="00343E47"/>
    <w:rsid w:val="00345FC2"/>
    <w:rsid w:val="00346A2E"/>
    <w:rsid w:val="00347568"/>
    <w:rsid w:val="00347733"/>
    <w:rsid w:val="00350D15"/>
    <w:rsid w:val="003514E4"/>
    <w:rsid w:val="00351555"/>
    <w:rsid w:val="003517C0"/>
    <w:rsid w:val="00351FEE"/>
    <w:rsid w:val="00353D09"/>
    <w:rsid w:val="0035473C"/>
    <w:rsid w:val="003550A7"/>
    <w:rsid w:val="00357ED1"/>
    <w:rsid w:val="00360CCB"/>
    <w:rsid w:val="0036272B"/>
    <w:rsid w:val="00364FAF"/>
    <w:rsid w:val="00365254"/>
    <w:rsid w:val="00367CEF"/>
    <w:rsid w:val="00370695"/>
    <w:rsid w:val="003717B4"/>
    <w:rsid w:val="00371B02"/>
    <w:rsid w:val="00371F80"/>
    <w:rsid w:val="00372646"/>
    <w:rsid w:val="003737AF"/>
    <w:rsid w:val="003737EB"/>
    <w:rsid w:val="0037580D"/>
    <w:rsid w:val="00376B20"/>
    <w:rsid w:val="00376CAA"/>
    <w:rsid w:val="003775DE"/>
    <w:rsid w:val="003801C1"/>
    <w:rsid w:val="003806B4"/>
    <w:rsid w:val="00381CB7"/>
    <w:rsid w:val="00382415"/>
    <w:rsid w:val="00383360"/>
    <w:rsid w:val="00385E33"/>
    <w:rsid w:val="00386A0F"/>
    <w:rsid w:val="00390238"/>
    <w:rsid w:val="003906A3"/>
    <w:rsid w:val="00391426"/>
    <w:rsid w:val="003935AB"/>
    <w:rsid w:val="003940BE"/>
    <w:rsid w:val="003948BA"/>
    <w:rsid w:val="00395673"/>
    <w:rsid w:val="003960CD"/>
    <w:rsid w:val="00396A3B"/>
    <w:rsid w:val="00396B4C"/>
    <w:rsid w:val="003A057F"/>
    <w:rsid w:val="003A1704"/>
    <w:rsid w:val="003A2960"/>
    <w:rsid w:val="003A3C03"/>
    <w:rsid w:val="003A447C"/>
    <w:rsid w:val="003A5705"/>
    <w:rsid w:val="003A5F9C"/>
    <w:rsid w:val="003A6252"/>
    <w:rsid w:val="003A65B8"/>
    <w:rsid w:val="003A6730"/>
    <w:rsid w:val="003B0D4E"/>
    <w:rsid w:val="003B368F"/>
    <w:rsid w:val="003B43A0"/>
    <w:rsid w:val="003B4C07"/>
    <w:rsid w:val="003B649A"/>
    <w:rsid w:val="003B6F9F"/>
    <w:rsid w:val="003B7117"/>
    <w:rsid w:val="003C057B"/>
    <w:rsid w:val="003C2335"/>
    <w:rsid w:val="003C6473"/>
    <w:rsid w:val="003C6CF4"/>
    <w:rsid w:val="003C79B2"/>
    <w:rsid w:val="003D0C9B"/>
    <w:rsid w:val="003D5EC6"/>
    <w:rsid w:val="003D62E9"/>
    <w:rsid w:val="003D7C0C"/>
    <w:rsid w:val="003D7C1F"/>
    <w:rsid w:val="003E1092"/>
    <w:rsid w:val="003E14C9"/>
    <w:rsid w:val="003E198D"/>
    <w:rsid w:val="003E1F6F"/>
    <w:rsid w:val="003E5B44"/>
    <w:rsid w:val="003E5C70"/>
    <w:rsid w:val="003E7A96"/>
    <w:rsid w:val="003F0C06"/>
    <w:rsid w:val="003F174B"/>
    <w:rsid w:val="003F3203"/>
    <w:rsid w:val="003F4A69"/>
    <w:rsid w:val="003F52CF"/>
    <w:rsid w:val="003F62CB"/>
    <w:rsid w:val="003F70E0"/>
    <w:rsid w:val="003F7575"/>
    <w:rsid w:val="00400041"/>
    <w:rsid w:val="00400562"/>
    <w:rsid w:val="00400793"/>
    <w:rsid w:val="00401E81"/>
    <w:rsid w:val="00402488"/>
    <w:rsid w:val="00406261"/>
    <w:rsid w:val="00406831"/>
    <w:rsid w:val="00406F4D"/>
    <w:rsid w:val="004073A7"/>
    <w:rsid w:val="00410EC5"/>
    <w:rsid w:val="004135C3"/>
    <w:rsid w:val="004147A9"/>
    <w:rsid w:val="00414812"/>
    <w:rsid w:val="00414D6D"/>
    <w:rsid w:val="00414FA8"/>
    <w:rsid w:val="00415193"/>
    <w:rsid w:val="00415AAF"/>
    <w:rsid w:val="004175D4"/>
    <w:rsid w:val="00417DAD"/>
    <w:rsid w:val="00420FA9"/>
    <w:rsid w:val="004247A4"/>
    <w:rsid w:val="00425D1A"/>
    <w:rsid w:val="004264F2"/>
    <w:rsid w:val="00426935"/>
    <w:rsid w:val="00426A94"/>
    <w:rsid w:val="00426E97"/>
    <w:rsid w:val="00427E04"/>
    <w:rsid w:val="00430400"/>
    <w:rsid w:val="0043062B"/>
    <w:rsid w:val="00431390"/>
    <w:rsid w:val="00432A5B"/>
    <w:rsid w:val="0043395D"/>
    <w:rsid w:val="00435DDB"/>
    <w:rsid w:val="00437B2E"/>
    <w:rsid w:val="00437BF8"/>
    <w:rsid w:val="00440CE5"/>
    <w:rsid w:val="004413F0"/>
    <w:rsid w:val="00441F1E"/>
    <w:rsid w:val="0044229C"/>
    <w:rsid w:val="00442AE0"/>
    <w:rsid w:val="00443025"/>
    <w:rsid w:val="0044557E"/>
    <w:rsid w:val="00445EBE"/>
    <w:rsid w:val="00446BCC"/>
    <w:rsid w:val="0045020A"/>
    <w:rsid w:val="00450337"/>
    <w:rsid w:val="00451E5C"/>
    <w:rsid w:val="0046509C"/>
    <w:rsid w:val="004659C6"/>
    <w:rsid w:val="00466072"/>
    <w:rsid w:val="004707EF"/>
    <w:rsid w:val="004725FB"/>
    <w:rsid w:val="00472A06"/>
    <w:rsid w:val="00473BC1"/>
    <w:rsid w:val="004752B3"/>
    <w:rsid w:val="004769A8"/>
    <w:rsid w:val="004774DF"/>
    <w:rsid w:val="0048247E"/>
    <w:rsid w:val="00483456"/>
    <w:rsid w:val="004834ED"/>
    <w:rsid w:val="00483ADB"/>
    <w:rsid w:val="00483FFA"/>
    <w:rsid w:val="0048414E"/>
    <w:rsid w:val="0048582C"/>
    <w:rsid w:val="00485FA6"/>
    <w:rsid w:val="004862C0"/>
    <w:rsid w:val="00487098"/>
    <w:rsid w:val="004875A2"/>
    <w:rsid w:val="00490199"/>
    <w:rsid w:val="00490618"/>
    <w:rsid w:val="004914AB"/>
    <w:rsid w:val="00491958"/>
    <w:rsid w:val="00493E46"/>
    <w:rsid w:val="00494FF2"/>
    <w:rsid w:val="004957C0"/>
    <w:rsid w:val="0049640B"/>
    <w:rsid w:val="0049677F"/>
    <w:rsid w:val="00496C7E"/>
    <w:rsid w:val="004A090C"/>
    <w:rsid w:val="004A1E51"/>
    <w:rsid w:val="004A2250"/>
    <w:rsid w:val="004A40B0"/>
    <w:rsid w:val="004A4868"/>
    <w:rsid w:val="004A4C9C"/>
    <w:rsid w:val="004A5E11"/>
    <w:rsid w:val="004A6876"/>
    <w:rsid w:val="004B0225"/>
    <w:rsid w:val="004B0A94"/>
    <w:rsid w:val="004B1E0D"/>
    <w:rsid w:val="004B3C1D"/>
    <w:rsid w:val="004C0019"/>
    <w:rsid w:val="004C2308"/>
    <w:rsid w:val="004C2ADD"/>
    <w:rsid w:val="004C4FAB"/>
    <w:rsid w:val="004C559E"/>
    <w:rsid w:val="004C5CE8"/>
    <w:rsid w:val="004C6DB3"/>
    <w:rsid w:val="004D0668"/>
    <w:rsid w:val="004D11E4"/>
    <w:rsid w:val="004D2153"/>
    <w:rsid w:val="004D29D4"/>
    <w:rsid w:val="004D5975"/>
    <w:rsid w:val="004D5CF4"/>
    <w:rsid w:val="004D5D52"/>
    <w:rsid w:val="004D7FE8"/>
    <w:rsid w:val="004E02E4"/>
    <w:rsid w:val="004E216D"/>
    <w:rsid w:val="004E52C2"/>
    <w:rsid w:val="004F242E"/>
    <w:rsid w:val="004F30FE"/>
    <w:rsid w:val="004F3442"/>
    <w:rsid w:val="004F3703"/>
    <w:rsid w:val="004F4974"/>
    <w:rsid w:val="004F60F0"/>
    <w:rsid w:val="004F6852"/>
    <w:rsid w:val="004F6DD8"/>
    <w:rsid w:val="004F7E42"/>
    <w:rsid w:val="00500526"/>
    <w:rsid w:val="00500AB2"/>
    <w:rsid w:val="005015D6"/>
    <w:rsid w:val="005023B0"/>
    <w:rsid w:val="00503FAB"/>
    <w:rsid w:val="005053F2"/>
    <w:rsid w:val="00506CCE"/>
    <w:rsid w:val="00511793"/>
    <w:rsid w:val="00511EF5"/>
    <w:rsid w:val="00513527"/>
    <w:rsid w:val="00513580"/>
    <w:rsid w:val="005135D7"/>
    <w:rsid w:val="00514391"/>
    <w:rsid w:val="0051524C"/>
    <w:rsid w:val="00520B35"/>
    <w:rsid w:val="00520D1F"/>
    <w:rsid w:val="00521DE3"/>
    <w:rsid w:val="00522452"/>
    <w:rsid w:val="00522661"/>
    <w:rsid w:val="00523632"/>
    <w:rsid w:val="0052370C"/>
    <w:rsid w:val="00523BDB"/>
    <w:rsid w:val="00526812"/>
    <w:rsid w:val="00530249"/>
    <w:rsid w:val="005311E1"/>
    <w:rsid w:val="0053133B"/>
    <w:rsid w:val="00531E73"/>
    <w:rsid w:val="0053296D"/>
    <w:rsid w:val="005351BB"/>
    <w:rsid w:val="00537102"/>
    <w:rsid w:val="00537C2D"/>
    <w:rsid w:val="00537CE3"/>
    <w:rsid w:val="00541A1C"/>
    <w:rsid w:val="00542621"/>
    <w:rsid w:val="00543D2D"/>
    <w:rsid w:val="00545964"/>
    <w:rsid w:val="00545BCA"/>
    <w:rsid w:val="00545F15"/>
    <w:rsid w:val="005469EB"/>
    <w:rsid w:val="00546D31"/>
    <w:rsid w:val="00547570"/>
    <w:rsid w:val="00547C92"/>
    <w:rsid w:val="00550DBE"/>
    <w:rsid w:val="00551CE3"/>
    <w:rsid w:val="00552C3E"/>
    <w:rsid w:val="00552FCB"/>
    <w:rsid w:val="005532AE"/>
    <w:rsid w:val="005549AF"/>
    <w:rsid w:val="0055513D"/>
    <w:rsid w:val="00555BA2"/>
    <w:rsid w:val="0056127A"/>
    <w:rsid w:val="00562516"/>
    <w:rsid w:val="00562A7A"/>
    <w:rsid w:val="005649B1"/>
    <w:rsid w:val="00570CFC"/>
    <w:rsid w:val="00570ECD"/>
    <w:rsid w:val="00570F66"/>
    <w:rsid w:val="00572B2C"/>
    <w:rsid w:val="00572D03"/>
    <w:rsid w:val="005754B1"/>
    <w:rsid w:val="00576760"/>
    <w:rsid w:val="00580274"/>
    <w:rsid w:val="0058171F"/>
    <w:rsid w:val="00581759"/>
    <w:rsid w:val="00583D0A"/>
    <w:rsid w:val="00584742"/>
    <w:rsid w:val="005847CD"/>
    <w:rsid w:val="00587D60"/>
    <w:rsid w:val="0059050A"/>
    <w:rsid w:val="0059057A"/>
    <w:rsid w:val="00590EAD"/>
    <w:rsid w:val="005912DE"/>
    <w:rsid w:val="0059377D"/>
    <w:rsid w:val="00594874"/>
    <w:rsid w:val="00594E6C"/>
    <w:rsid w:val="00595186"/>
    <w:rsid w:val="00596A1F"/>
    <w:rsid w:val="00596C95"/>
    <w:rsid w:val="00597B20"/>
    <w:rsid w:val="005A0403"/>
    <w:rsid w:val="005A0D6B"/>
    <w:rsid w:val="005A149D"/>
    <w:rsid w:val="005A1F5F"/>
    <w:rsid w:val="005A22E3"/>
    <w:rsid w:val="005A24B0"/>
    <w:rsid w:val="005A2529"/>
    <w:rsid w:val="005A436E"/>
    <w:rsid w:val="005A520F"/>
    <w:rsid w:val="005A637E"/>
    <w:rsid w:val="005B0738"/>
    <w:rsid w:val="005B1203"/>
    <w:rsid w:val="005B1701"/>
    <w:rsid w:val="005B1B11"/>
    <w:rsid w:val="005B33FB"/>
    <w:rsid w:val="005B3430"/>
    <w:rsid w:val="005B35BD"/>
    <w:rsid w:val="005B3887"/>
    <w:rsid w:val="005B6EBB"/>
    <w:rsid w:val="005C0487"/>
    <w:rsid w:val="005C06EE"/>
    <w:rsid w:val="005C1889"/>
    <w:rsid w:val="005C2316"/>
    <w:rsid w:val="005C3EAA"/>
    <w:rsid w:val="005C4AA4"/>
    <w:rsid w:val="005C4C8D"/>
    <w:rsid w:val="005C5E4D"/>
    <w:rsid w:val="005C5F18"/>
    <w:rsid w:val="005D036A"/>
    <w:rsid w:val="005D0473"/>
    <w:rsid w:val="005D0882"/>
    <w:rsid w:val="005D0DEA"/>
    <w:rsid w:val="005D1BE5"/>
    <w:rsid w:val="005D3339"/>
    <w:rsid w:val="005D3BCD"/>
    <w:rsid w:val="005D3C7D"/>
    <w:rsid w:val="005D4064"/>
    <w:rsid w:val="005D46CC"/>
    <w:rsid w:val="005D4998"/>
    <w:rsid w:val="005D7536"/>
    <w:rsid w:val="005D7975"/>
    <w:rsid w:val="005E1051"/>
    <w:rsid w:val="005E1219"/>
    <w:rsid w:val="005E2670"/>
    <w:rsid w:val="005E3BEC"/>
    <w:rsid w:val="005E59C2"/>
    <w:rsid w:val="005F0006"/>
    <w:rsid w:val="005F09E1"/>
    <w:rsid w:val="005F12FD"/>
    <w:rsid w:val="005F14CB"/>
    <w:rsid w:val="005F176A"/>
    <w:rsid w:val="006005AA"/>
    <w:rsid w:val="00601CA2"/>
    <w:rsid w:val="006026EB"/>
    <w:rsid w:val="00604A92"/>
    <w:rsid w:val="00604B01"/>
    <w:rsid w:val="00605A0F"/>
    <w:rsid w:val="0061172F"/>
    <w:rsid w:val="00611BD3"/>
    <w:rsid w:val="0061205A"/>
    <w:rsid w:val="0061255D"/>
    <w:rsid w:val="00616099"/>
    <w:rsid w:val="006212CF"/>
    <w:rsid w:val="00623B8D"/>
    <w:rsid w:val="00623C10"/>
    <w:rsid w:val="00623E98"/>
    <w:rsid w:val="00624BBD"/>
    <w:rsid w:val="0063007C"/>
    <w:rsid w:val="006333EC"/>
    <w:rsid w:val="00635CD3"/>
    <w:rsid w:val="00636368"/>
    <w:rsid w:val="006367C6"/>
    <w:rsid w:val="00636DFA"/>
    <w:rsid w:val="0063744E"/>
    <w:rsid w:val="006376E0"/>
    <w:rsid w:val="00640CE6"/>
    <w:rsid w:val="00641081"/>
    <w:rsid w:val="006410DF"/>
    <w:rsid w:val="0064422F"/>
    <w:rsid w:val="00644E22"/>
    <w:rsid w:val="00645728"/>
    <w:rsid w:val="00645BC0"/>
    <w:rsid w:val="00646575"/>
    <w:rsid w:val="0064673D"/>
    <w:rsid w:val="00646DB1"/>
    <w:rsid w:val="00646F6A"/>
    <w:rsid w:val="006479C0"/>
    <w:rsid w:val="006479FD"/>
    <w:rsid w:val="0065288F"/>
    <w:rsid w:val="00653481"/>
    <w:rsid w:val="00653D49"/>
    <w:rsid w:val="0065707D"/>
    <w:rsid w:val="00660C81"/>
    <w:rsid w:val="00662583"/>
    <w:rsid w:val="00664222"/>
    <w:rsid w:val="006647FC"/>
    <w:rsid w:val="0066585D"/>
    <w:rsid w:val="00666B91"/>
    <w:rsid w:val="00667AFF"/>
    <w:rsid w:val="00670205"/>
    <w:rsid w:val="00671448"/>
    <w:rsid w:val="00672092"/>
    <w:rsid w:val="006750AD"/>
    <w:rsid w:val="006756E7"/>
    <w:rsid w:val="0067612D"/>
    <w:rsid w:val="006769E9"/>
    <w:rsid w:val="00676EE9"/>
    <w:rsid w:val="00677B0E"/>
    <w:rsid w:val="00680379"/>
    <w:rsid w:val="0068150E"/>
    <w:rsid w:val="00681D46"/>
    <w:rsid w:val="00683ACB"/>
    <w:rsid w:val="00684C0B"/>
    <w:rsid w:val="00684D0D"/>
    <w:rsid w:val="00684E34"/>
    <w:rsid w:val="00685375"/>
    <w:rsid w:val="00685988"/>
    <w:rsid w:val="00687D40"/>
    <w:rsid w:val="00691950"/>
    <w:rsid w:val="00692C36"/>
    <w:rsid w:val="00696678"/>
    <w:rsid w:val="00697033"/>
    <w:rsid w:val="006977CD"/>
    <w:rsid w:val="00697F08"/>
    <w:rsid w:val="006A0175"/>
    <w:rsid w:val="006A0275"/>
    <w:rsid w:val="006A2241"/>
    <w:rsid w:val="006A2A8A"/>
    <w:rsid w:val="006A4805"/>
    <w:rsid w:val="006A4A16"/>
    <w:rsid w:val="006A5B30"/>
    <w:rsid w:val="006B12BE"/>
    <w:rsid w:val="006B2431"/>
    <w:rsid w:val="006B270E"/>
    <w:rsid w:val="006B2D6C"/>
    <w:rsid w:val="006B4210"/>
    <w:rsid w:val="006B790F"/>
    <w:rsid w:val="006B79AA"/>
    <w:rsid w:val="006B7AD1"/>
    <w:rsid w:val="006C053B"/>
    <w:rsid w:val="006C140E"/>
    <w:rsid w:val="006C194A"/>
    <w:rsid w:val="006C22E7"/>
    <w:rsid w:val="006C2AE8"/>
    <w:rsid w:val="006C2CBC"/>
    <w:rsid w:val="006C2D10"/>
    <w:rsid w:val="006C302F"/>
    <w:rsid w:val="006C51EC"/>
    <w:rsid w:val="006C61ED"/>
    <w:rsid w:val="006D0A47"/>
    <w:rsid w:val="006D460D"/>
    <w:rsid w:val="006D4716"/>
    <w:rsid w:val="006D5593"/>
    <w:rsid w:val="006D7CA9"/>
    <w:rsid w:val="006D7D7B"/>
    <w:rsid w:val="006E1954"/>
    <w:rsid w:val="006E1C49"/>
    <w:rsid w:val="006E1D65"/>
    <w:rsid w:val="006E1E24"/>
    <w:rsid w:val="006E2D56"/>
    <w:rsid w:val="006E35B8"/>
    <w:rsid w:val="006E39C9"/>
    <w:rsid w:val="006E6335"/>
    <w:rsid w:val="006E6B45"/>
    <w:rsid w:val="006E744D"/>
    <w:rsid w:val="006F0E71"/>
    <w:rsid w:val="006F1688"/>
    <w:rsid w:val="006F1CE8"/>
    <w:rsid w:val="006F29C9"/>
    <w:rsid w:val="006F2EB1"/>
    <w:rsid w:val="006F3042"/>
    <w:rsid w:val="006F491A"/>
    <w:rsid w:val="006F7066"/>
    <w:rsid w:val="00700375"/>
    <w:rsid w:val="00700B75"/>
    <w:rsid w:val="00701D13"/>
    <w:rsid w:val="00701FD8"/>
    <w:rsid w:val="0070203A"/>
    <w:rsid w:val="00705891"/>
    <w:rsid w:val="0070628F"/>
    <w:rsid w:val="00707283"/>
    <w:rsid w:val="00710429"/>
    <w:rsid w:val="00710C9B"/>
    <w:rsid w:val="007114AE"/>
    <w:rsid w:val="007120A6"/>
    <w:rsid w:val="00713088"/>
    <w:rsid w:val="00713E99"/>
    <w:rsid w:val="00714CE2"/>
    <w:rsid w:val="0071570D"/>
    <w:rsid w:val="007160AC"/>
    <w:rsid w:val="00716347"/>
    <w:rsid w:val="00716BDA"/>
    <w:rsid w:val="007170AD"/>
    <w:rsid w:val="00717686"/>
    <w:rsid w:val="00722B6D"/>
    <w:rsid w:val="00723481"/>
    <w:rsid w:val="00724912"/>
    <w:rsid w:val="00725EED"/>
    <w:rsid w:val="0072690F"/>
    <w:rsid w:val="00726B48"/>
    <w:rsid w:val="00727302"/>
    <w:rsid w:val="007275A0"/>
    <w:rsid w:val="00727B73"/>
    <w:rsid w:val="00727CE7"/>
    <w:rsid w:val="007305A5"/>
    <w:rsid w:val="0073152D"/>
    <w:rsid w:val="00732047"/>
    <w:rsid w:val="0073461F"/>
    <w:rsid w:val="00734B05"/>
    <w:rsid w:val="00734FE3"/>
    <w:rsid w:val="00736125"/>
    <w:rsid w:val="00736B18"/>
    <w:rsid w:val="00740378"/>
    <w:rsid w:val="0074308C"/>
    <w:rsid w:val="00744AD3"/>
    <w:rsid w:val="00745879"/>
    <w:rsid w:val="00750298"/>
    <w:rsid w:val="00752547"/>
    <w:rsid w:val="007525BD"/>
    <w:rsid w:val="007536ED"/>
    <w:rsid w:val="00754CCD"/>
    <w:rsid w:val="00755175"/>
    <w:rsid w:val="0075722B"/>
    <w:rsid w:val="0075784A"/>
    <w:rsid w:val="00757B9F"/>
    <w:rsid w:val="007635AD"/>
    <w:rsid w:val="0076419E"/>
    <w:rsid w:val="00764A12"/>
    <w:rsid w:val="007654FC"/>
    <w:rsid w:val="00765987"/>
    <w:rsid w:val="00765C62"/>
    <w:rsid w:val="00765C8E"/>
    <w:rsid w:val="00767F19"/>
    <w:rsid w:val="0077204C"/>
    <w:rsid w:val="007722B1"/>
    <w:rsid w:val="007742B6"/>
    <w:rsid w:val="00776C5A"/>
    <w:rsid w:val="00780899"/>
    <w:rsid w:val="00781273"/>
    <w:rsid w:val="00783419"/>
    <w:rsid w:val="007854E4"/>
    <w:rsid w:val="0078798E"/>
    <w:rsid w:val="00791F1D"/>
    <w:rsid w:val="0079281C"/>
    <w:rsid w:val="00792CC8"/>
    <w:rsid w:val="0079567D"/>
    <w:rsid w:val="00795B25"/>
    <w:rsid w:val="00796747"/>
    <w:rsid w:val="007A2883"/>
    <w:rsid w:val="007A2C12"/>
    <w:rsid w:val="007A32E3"/>
    <w:rsid w:val="007A6CC8"/>
    <w:rsid w:val="007A780F"/>
    <w:rsid w:val="007B07C8"/>
    <w:rsid w:val="007B352D"/>
    <w:rsid w:val="007B380E"/>
    <w:rsid w:val="007B3BEA"/>
    <w:rsid w:val="007B3C20"/>
    <w:rsid w:val="007B56E1"/>
    <w:rsid w:val="007B583D"/>
    <w:rsid w:val="007B5841"/>
    <w:rsid w:val="007B62D9"/>
    <w:rsid w:val="007B72FB"/>
    <w:rsid w:val="007C07C0"/>
    <w:rsid w:val="007C0BDA"/>
    <w:rsid w:val="007C4384"/>
    <w:rsid w:val="007C681F"/>
    <w:rsid w:val="007C768E"/>
    <w:rsid w:val="007D2EDA"/>
    <w:rsid w:val="007D38BF"/>
    <w:rsid w:val="007D3AC9"/>
    <w:rsid w:val="007D3F0E"/>
    <w:rsid w:val="007D4205"/>
    <w:rsid w:val="007D55E4"/>
    <w:rsid w:val="007D65D3"/>
    <w:rsid w:val="007D6653"/>
    <w:rsid w:val="007D66D6"/>
    <w:rsid w:val="007D6989"/>
    <w:rsid w:val="007E139F"/>
    <w:rsid w:val="007E1F53"/>
    <w:rsid w:val="007E1F95"/>
    <w:rsid w:val="007E2DCB"/>
    <w:rsid w:val="007E5C96"/>
    <w:rsid w:val="007E73B0"/>
    <w:rsid w:val="007E7492"/>
    <w:rsid w:val="007E7B56"/>
    <w:rsid w:val="007F2D76"/>
    <w:rsid w:val="007F3A80"/>
    <w:rsid w:val="007F5A1A"/>
    <w:rsid w:val="007F5AB0"/>
    <w:rsid w:val="007F6261"/>
    <w:rsid w:val="00800DA0"/>
    <w:rsid w:val="008022D3"/>
    <w:rsid w:val="00802F85"/>
    <w:rsid w:val="008030FE"/>
    <w:rsid w:val="00804AAE"/>
    <w:rsid w:val="00804C87"/>
    <w:rsid w:val="00805856"/>
    <w:rsid w:val="0080639E"/>
    <w:rsid w:val="0080768A"/>
    <w:rsid w:val="00810946"/>
    <w:rsid w:val="0081117E"/>
    <w:rsid w:val="008117C4"/>
    <w:rsid w:val="00811D00"/>
    <w:rsid w:val="00812636"/>
    <w:rsid w:val="00813E57"/>
    <w:rsid w:val="00820890"/>
    <w:rsid w:val="00822BBC"/>
    <w:rsid w:val="0082446F"/>
    <w:rsid w:val="0082737F"/>
    <w:rsid w:val="00827EB4"/>
    <w:rsid w:val="00830302"/>
    <w:rsid w:val="0083124E"/>
    <w:rsid w:val="00832308"/>
    <w:rsid w:val="008325A3"/>
    <w:rsid w:val="0083326A"/>
    <w:rsid w:val="0083349C"/>
    <w:rsid w:val="00834725"/>
    <w:rsid w:val="008360C9"/>
    <w:rsid w:val="00836D08"/>
    <w:rsid w:val="00837220"/>
    <w:rsid w:val="00837EF4"/>
    <w:rsid w:val="008402C8"/>
    <w:rsid w:val="0084250B"/>
    <w:rsid w:val="0084434B"/>
    <w:rsid w:val="00844AC9"/>
    <w:rsid w:val="00845903"/>
    <w:rsid w:val="00845BBD"/>
    <w:rsid w:val="0084628E"/>
    <w:rsid w:val="0084701B"/>
    <w:rsid w:val="008507AD"/>
    <w:rsid w:val="00850DA7"/>
    <w:rsid w:val="008538EF"/>
    <w:rsid w:val="00853C72"/>
    <w:rsid w:val="0085582E"/>
    <w:rsid w:val="00856674"/>
    <w:rsid w:val="00856939"/>
    <w:rsid w:val="00857F14"/>
    <w:rsid w:val="008614D1"/>
    <w:rsid w:val="00861979"/>
    <w:rsid w:val="00863420"/>
    <w:rsid w:val="00863A3D"/>
    <w:rsid w:val="00863D34"/>
    <w:rsid w:val="008653A1"/>
    <w:rsid w:val="0086543A"/>
    <w:rsid w:val="008654E4"/>
    <w:rsid w:val="00865D17"/>
    <w:rsid w:val="00870847"/>
    <w:rsid w:val="00870EE0"/>
    <w:rsid w:val="00873BE8"/>
    <w:rsid w:val="00877ED1"/>
    <w:rsid w:val="00883425"/>
    <w:rsid w:val="00883451"/>
    <w:rsid w:val="00885FD9"/>
    <w:rsid w:val="0088625F"/>
    <w:rsid w:val="008862AD"/>
    <w:rsid w:val="00887591"/>
    <w:rsid w:val="00894958"/>
    <w:rsid w:val="008A17FC"/>
    <w:rsid w:val="008A3F95"/>
    <w:rsid w:val="008A4F33"/>
    <w:rsid w:val="008A4FB0"/>
    <w:rsid w:val="008A522B"/>
    <w:rsid w:val="008A57B8"/>
    <w:rsid w:val="008A601F"/>
    <w:rsid w:val="008A67E9"/>
    <w:rsid w:val="008B02F3"/>
    <w:rsid w:val="008B4633"/>
    <w:rsid w:val="008B4965"/>
    <w:rsid w:val="008B5482"/>
    <w:rsid w:val="008B5F54"/>
    <w:rsid w:val="008C054D"/>
    <w:rsid w:val="008C2251"/>
    <w:rsid w:val="008C232A"/>
    <w:rsid w:val="008C2B5E"/>
    <w:rsid w:val="008C2DFD"/>
    <w:rsid w:val="008C39A1"/>
    <w:rsid w:val="008C3BBD"/>
    <w:rsid w:val="008C4FC9"/>
    <w:rsid w:val="008C7147"/>
    <w:rsid w:val="008C77C2"/>
    <w:rsid w:val="008D13E8"/>
    <w:rsid w:val="008D1798"/>
    <w:rsid w:val="008D17F5"/>
    <w:rsid w:val="008D2E2B"/>
    <w:rsid w:val="008D304E"/>
    <w:rsid w:val="008D3FAF"/>
    <w:rsid w:val="008D4DB2"/>
    <w:rsid w:val="008D52B3"/>
    <w:rsid w:val="008D52C9"/>
    <w:rsid w:val="008D6EB4"/>
    <w:rsid w:val="008D6F05"/>
    <w:rsid w:val="008D7EDA"/>
    <w:rsid w:val="008D7EDE"/>
    <w:rsid w:val="008E2F60"/>
    <w:rsid w:val="008E3B33"/>
    <w:rsid w:val="008E3D3C"/>
    <w:rsid w:val="008E3F4A"/>
    <w:rsid w:val="008E3F5A"/>
    <w:rsid w:val="008E4B1F"/>
    <w:rsid w:val="008E6056"/>
    <w:rsid w:val="008E61D7"/>
    <w:rsid w:val="008F0713"/>
    <w:rsid w:val="008F10AD"/>
    <w:rsid w:val="008F1DE0"/>
    <w:rsid w:val="008F1FC0"/>
    <w:rsid w:val="008F207F"/>
    <w:rsid w:val="008F2846"/>
    <w:rsid w:val="008F2A7F"/>
    <w:rsid w:val="008F3937"/>
    <w:rsid w:val="008F4317"/>
    <w:rsid w:val="008F548D"/>
    <w:rsid w:val="008F644C"/>
    <w:rsid w:val="008F6654"/>
    <w:rsid w:val="008F705E"/>
    <w:rsid w:val="009008CA"/>
    <w:rsid w:val="0090309C"/>
    <w:rsid w:val="009052E0"/>
    <w:rsid w:val="00905DBF"/>
    <w:rsid w:val="009076CC"/>
    <w:rsid w:val="00910BC1"/>
    <w:rsid w:val="00913471"/>
    <w:rsid w:val="0091381C"/>
    <w:rsid w:val="00915671"/>
    <w:rsid w:val="00916595"/>
    <w:rsid w:val="009174FE"/>
    <w:rsid w:val="009215B3"/>
    <w:rsid w:val="009239CE"/>
    <w:rsid w:val="00925759"/>
    <w:rsid w:val="00930603"/>
    <w:rsid w:val="009307FB"/>
    <w:rsid w:val="009308C1"/>
    <w:rsid w:val="00931846"/>
    <w:rsid w:val="009336A1"/>
    <w:rsid w:val="00934494"/>
    <w:rsid w:val="00934ACC"/>
    <w:rsid w:val="00935F45"/>
    <w:rsid w:val="00937311"/>
    <w:rsid w:val="009423B0"/>
    <w:rsid w:val="00943A5C"/>
    <w:rsid w:val="00944327"/>
    <w:rsid w:val="00944F60"/>
    <w:rsid w:val="009458BA"/>
    <w:rsid w:val="0095221F"/>
    <w:rsid w:val="00952FED"/>
    <w:rsid w:val="0095333C"/>
    <w:rsid w:val="00954FF0"/>
    <w:rsid w:val="00955F9D"/>
    <w:rsid w:val="0095708C"/>
    <w:rsid w:val="009608E6"/>
    <w:rsid w:val="0096362A"/>
    <w:rsid w:val="0096547C"/>
    <w:rsid w:val="00966262"/>
    <w:rsid w:val="009664E9"/>
    <w:rsid w:val="009666CB"/>
    <w:rsid w:val="00967445"/>
    <w:rsid w:val="00970BB4"/>
    <w:rsid w:val="00971605"/>
    <w:rsid w:val="00971AA2"/>
    <w:rsid w:val="00971D3A"/>
    <w:rsid w:val="00974577"/>
    <w:rsid w:val="00975A58"/>
    <w:rsid w:val="0097617D"/>
    <w:rsid w:val="009805D7"/>
    <w:rsid w:val="00981BC8"/>
    <w:rsid w:val="00982057"/>
    <w:rsid w:val="00983437"/>
    <w:rsid w:val="00983C8B"/>
    <w:rsid w:val="0098426F"/>
    <w:rsid w:val="00984FE5"/>
    <w:rsid w:val="009856CE"/>
    <w:rsid w:val="00986351"/>
    <w:rsid w:val="009903F0"/>
    <w:rsid w:val="00990438"/>
    <w:rsid w:val="00990AEE"/>
    <w:rsid w:val="009918E0"/>
    <w:rsid w:val="00996208"/>
    <w:rsid w:val="009A1087"/>
    <w:rsid w:val="009A24BA"/>
    <w:rsid w:val="009A302A"/>
    <w:rsid w:val="009A4339"/>
    <w:rsid w:val="009A4653"/>
    <w:rsid w:val="009B3756"/>
    <w:rsid w:val="009B3C7B"/>
    <w:rsid w:val="009B4570"/>
    <w:rsid w:val="009B4EDA"/>
    <w:rsid w:val="009B5254"/>
    <w:rsid w:val="009B59C6"/>
    <w:rsid w:val="009B743D"/>
    <w:rsid w:val="009B7519"/>
    <w:rsid w:val="009C07DF"/>
    <w:rsid w:val="009C1430"/>
    <w:rsid w:val="009C31C1"/>
    <w:rsid w:val="009C6108"/>
    <w:rsid w:val="009C777B"/>
    <w:rsid w:val="009C7EB6"/>
    <w:rsid w:val="009D0F94"/>
    <w:rsid w:val="009D1C23"/>
    <w:rsid w:val="009D277A"/>
    <w:rsid w:val="009D36E0"/>
    <w:rsid w:val="009D3CF9"/>
    <w:rsid w:val="009D3E93"/>
    <w:rsid w:val="009D4366"/>
    <w:rsid w:val="009D481E"/>
    <w:rsid w:val="009E02FA"/>
    <w:rsid w:val="009E3397"/>
    <w:rsid w:val="009E381F"/>
    <w:rsid w:val="009F00B2"/>
    <w:rsid w:val="009F0DC3"/>
    <w:rsid w:val="009F3FC3"/>
    <w:rsid w:val="009F5F1C"/>
    <w:rsid w:val="00A02CAB"/>
    <w:rsid w:val="00A03459"/>
    <w:rsid w:val="00A03A1D"/>
    <w:rsid w:val="00A0410B"/>
    <w:rsid w:val="00A06CF3"/>
    <w:rsid w:val="00A07021"/>
    <w:rsid w:val="00A072D3"/>
    <w:rsid w:val="00A10848"/>
    <w:rsid w:val="00A117EC"/>
    <w:rsid w:val="00A11CD8"/>
    <w:rsid w:val="00A17F20"/>
    <w:rsid w:val="00A203B9"/>
    <w:rsid w:val="00A233AF"/>
    <w:rsid w:val="00A253A8"/>
    <w:rsid w:val="00A25B40"/>
    <w:rsid w:val="00A25DB1"/>
    <w:rsid w:val="00A27697"/>
    <w:rsid w:val="00A278CE"/>
    <w:rsid w:val="00A3115D"/>
    <w:rsid w:val="00A32004"/>
    <w:rsid w:val="00A322D1"/>
    <w:rsid w:val="00A32467"/>
    <w:rsid w:val="00A32D2E"/>
    <w:rsid w:val="00A34156"/>
    <w:rsid w:val="00A34251"/>
    <w:rsid w:val="00A36AE7"/>
    <w:rsid w:val="00A37CE8"/>
    <w:rsid w:val="00A4045D"/>
    <w:rsid w:val="00A40B08"/>
    <w:rsid w:val="00A42C78"/>
    <w:rsid w:val="00A4302B"/>
    <w:rsid w:val="00A45444"/>
    <w:rsid w:val="00A4609F"/>
    <w:rsid w:val="00A47968"/>
    <w:rsid w:val="00A47A3C"/>
    <w:rsid w:val="00A51351"/>
    <w:rsid w:val="00A52F2C"/>
    <w:rsid w:val="00A53517"/>
    <w:rsid w:val="00A53C7F"/>
    <w:rsid w:val="00A5475C"/>
    <w:rsid w:val="00A54FBB"/>
    <w:rsid w:val="00A55453"/>
    <w:rsid w:val="00A60413"/>
    <w:rsid w:val="00A62193"/>
    <w:rsid w:val="00A62D38"/>
    <w:rsid w:val="00A6392B"/>
    <w:rsid w:val="00A6500A"/>
    <w:rsid w:val="00A660D3"/>
    <w:rsid w:val="00A67F4B"/>
    <w:rsid w:val="00A71046"/>
    <w:rsid w:val="00A7383B"/>
    <w:rsid w:val="00A7498A"/>
    <w:rsid w:val="00A7590A"/>
    <w:rsid w:val="00A77EF6"/>
    <w:rsid w:val="00A80A76"/>
    <w:rsid w:val="00A820C9"/>
    <w:rsid w:val="00A83987"/>
    <w:rsid w:val="00A84711"/>
    <w:rsid w:val="00A85A2C"/>
    <w:rsid w:val="00A9149B"/>
    <w:rsid w:val="00A9567B"/>
    <w:rsid w:val="00A96719"/>
    <w:rsid w:val="00A97164"/>
    <w:rsid w:val="00A97D1F"/>
    <w:rsid w:val="00AA175A"/>
    <w:rsid w:val="00AA1D19"/>
    <w:rsid w:val="00AA3275"/>
    <w:rsid w:val="00AA3444"/>
    <w:rsid w:val="00AA37C6"/>
    <w:rsid w:val="00AA40AD"/>
    <w:rsid w:val="00AB05BF"/>
    <w:rsid w:val="00AB06BC"/>
    <w:rsid w:val="00AB0904"/>
    <w:rsid w:val="00AB0F20"/>
    <w:rsid w:val="00AB1392"/>
    <w:rsid w:val="00AB1E74"/>
    <w:rsid w:val="00AB2360"/>
    <w:rsid w:val="00AB65CE"/>
    <w:rsid w:val="00AC0077"/>
    <w:rsid w:val="00AC03CA"/>
    <w:rsid w:val="00AC16F4"/>
    <w:rsid w:val="00AC1AB7"/>
    <w:rsid w:val="00AC2701"/>
    <w:rsid w:val="00AC2D62"/>
    <w:rsid w:val="00AC3AFC"/>
    <w:rsid w:val="00AC7480"/>
    <w:rsid w:val="00AD01EE"/>
    <w:rsid w:val="00AD020E"/>
    <w:rsid w:val="00AD1C96"/>
    <w:rsid w:val="00AD1DFC"/>
    <w:rsid w:val="00AD25AE"/>
    <w:rsid w:val="00AD2B2A"/>
    <w:rsid w:val="00AD5DF1"/>
    <w:rsid w:val="00AD6E4E"/>
    <w:rsid w:val="00AD7FAB"/>
    <w:rsid w:val="00AE1D10"/>
    <w:rsid w:val="00AE3122"/>
    <w:rsid w:val="00AE4414"/>
    <w:rsid w:val="00AE503C"/>
    <w:rsid w:val="00AE5565"/>
    <w:rsid w:val="00AF561D"/>
    <w:rsid w:val="00B01975"/>
    <w:rsid w:val="00B04075"/>
    <w:rsid w:val="00B050DF"/>
    <w:rsid w:val="00B05B86"/>
    <w:rsid w:val="00B10D2A"/>
    <w:rsid w:val="00B11CC1"/>
    <w:rsid w:val="00B12248"/>
    <w:rsid w:val="00B15603"/>
    <w:rsid w:val="00B15CA2"/>
    <w:rsid w:val="00B16A8E"/>
    <w:rsid w:val="00B17F60"/>
    <w:rsid w:val="00B21081"/>
    <w:rsid w:val="00B23CF3"/>
    <w:rsid w:val="00B2577A"/>
    <w:rsid w:val="00B267B1"/>
    <w:rsid w:val="00B274F1"/>
    <w:rsid w:val="00B27A9C"/>
    <w:rsid w:val="00B320AF"/>
    <w:rsid w:val="00B32199"/>
    <w:rsid w:val="00B32D1E"/>
    <w:rsid w:val="00B34112"/>
    <w:rsid w:val="00B36234"/>
    <w:rsid w:val="00B36479"/>
    <w:rsid w:val="00B36FA6"/>
    <w:rsid w:val="00B37601"/>
    <w:rsid w:val="00B37DB0"/>
    <w:rsid w:val="00B40C34"/>
    <w:rsid w:val="00B422A3"/>
    <w:rsid w:val="00B433B8"/>
    <w:rsid w:val="00B433CB"/>
    <w:rsid w:val="00B43E90"/>
    <w:rsid w:val="00B469D3"/>
    <w:rsid w:val="00B50B4D"/>
    <w:rsid w:val="00B51A2F"/>
    <w:rsid w:val="00B526BB"/>
    <w:rsid w:val="00B52F16"/>
    <w:rsid w:val="00B54DB3"/>
    <w:rsid w:val="00B55FB6"/>
    <w:rsid w:val="00B56F48"/>
    <w:rsid w:val="00B60648"/>
    <w:rsid w:val="00B61AF5"/>
    <w:rsid w:val="00B61B6E"/>
    <w:rsid w:val="00B631D2"/>
    <w:rsid w:val="00B6352A"/>
    <w:rsid w:val="00B63874"/>
    <w:rsid w:val="00B649E3"/>
    <w:rsid w:val="00B65568"/>
    <w:rsid w:val="00B65D03"/>
    <w:rsid w:val="00B65E76"/>
    <w:rsid w:val="00B66C45"/>
    <w:rsid w:val="00B70134"/>
    <w:rsid w:val="00B70EC8"/>
    <w:rsid w:val="00B7150E"/>
    <w:rsid w:val="00B715A7"/>
    <w:rsid w:val="00B7364F"/>
    <w:rsid w:val="00B74BCC"/>
    <w:rsid w:val="00B74F63"/>
    <w:rsid w:val="00B77B5F"/>
    <w:rsid w:val="00B813D9"/>
    <w:rsid w:val="00B82633"/>
    <w:rsid w:val="00B82E58"/>
    <w:rsid w:val="00B86032"/>
    <w:rsid w:val="00B86F9F"/>
    <w:rsid w:val="00B87139"/>
    <w:rsid w:val="00B90AE4"/>
    <w:rsid w:val="00B93DCB"/>
    <w:rsid w:val="00B96BFC"/>
    <w:rsid w:val="00B97B41"/>
    <w:rsid w:val="00BA346E"/>
    <w:rsid w:val="00BA78A7"/>
    <w:rsid w:val="00BA7A75"/>
    <w:rsid w:val="00BA7B2A"/>
    <w:rsid w:val="00BB0EA8"/>
    <w:rsid w:val="00BB27E8"/>
    <w:rsid w:val="00BB436A"/>
    <w:rsid w:val="00BB7D05"/>
    <w:rsid w:val="00BC1859"/>
    <w:rsid w:val="00BC21A2"/>
    <w:rsid w:val="00BC2203"/>
    <w:rsid w:val="00BC5A68"/>
    <w:rsid w:val="00BC770D"/>
    <w:rsid w:val="00BC7B7F"/>
    <w:rsid w:val="00BD0446"/>
    <w:rsid w:val="00BD05C7"/>
    <w:rsid w:val="00BD1755"/>
    <w:rsid w:val="00BD1E51"/>
    <w:rsid w:val="00BD3B44"/>
    <w:rsid w:val="00BD3E71"/>
    <w:rsid w:val="00BD59A2"/>
    <w:rsid w:val="00BD6004"/>
    <w:rsid w:val="00BD602C"/>
    <w:rsid w:val="00BD7280"/>
    <w:rsid w:val="00BE019E"/>
    <w:rsid w:val="00BE2E7F"/>
    <w:rsid w:val="00BE340D"/>
    <w:rsid w:val="00BE69BC"/>
    <w:rsid w:val="00BE6F24"/>
    <w:rsid w:val="00BE7198"/>
    <w:rsid w:val="00BF100D"/>
    <w:rsid w:val="00BF1650"/>
    <w:rsid w:val="00BF3241"/>
    <w:rsid w:val="00BF3FFF"/>
    <w:rsid w:val="00BF4F33"/>
    <w:rsid w:val="00BF5AB2"/>
    <w:rsid w:val="00BF67CB"/>
    <w:rsid w:val="00BF6D86"/>
    <w:rsid w:val="00C001B0"/>
    <w:rsid w:val="00C007A3"/>
    <w:rsid w:val="00C0143C"/>
    <w:rsid w:val="00C0462B"/>
    <w:rsid w:val="00C0743E"/>
    <w:rsid w:val="00C07DF2"/>
    <w:rsid w:val="00C07F17"/>
    <w:rsid w:val="00C1096E"/>
    <w:rsid w:val="00C10CE8"/>
    <w:rsid w:val="00C118DE"/>
    <w:rsid w:val="00C139FC"/>
    <w:rsid w:val="00C145C7"/>
    <w:rsid w:val="00C14704"/>
    <w:rsid w:val="00C150F7"/>
    <w:rsid w:val="00C16247"/>
    <w:rsid w:val="00C20A8B"/>
    <w:rsid w:val="00C217CF"/>
    <w:rsid w:val="00C22B9E"/>
    <w:rsid w:val="00C23212"/>
    <w:rsid w:val="00C249A5"/>
    <w:rsid w:val="00C276C7"/>
    <w:rsid w:val="00C27C80"/>
    <w:rsid w:val="00C31025"/>
    <w:rsid w:val="00C31E19"/>
    <w:rsid w:val="00C322F9"/>
    <w:rsid w:val="00C3325A"/>
    <w:rsid w:val="00C37D59"/>
    <w:rsid w:val="00C41547"/>
    <w:rsid w:val="00C41554"/>
    <w:rsid w:val="00C41B45"/>
    <w:rsid w:val="00C4476A"/>
    <w:rsid w:val="00C47F7C"/>
    <w:rsid w:val="00C5001D"/>
    <w:rsid w:val="00C514E5"/>
    <w:rsid w:val="00C51925"/>
    <w:rsid w:val="00C540A2"/>
    <w:rsid w:val="00C5559B"/>
    <w:rsid w:val="00C5709A"/>
    <w:rsid w:val="00C5776F"/>
    <w:rsid w:val="00C61210"/>
    <w:rsid w:val="00C618C8"/>
    <w:rsid w:val="00C63700"/>
    <w:rsid w:val="00C64399"/>
    <w:rsid w:val="00C64929"/>
    <w:rsid w:val="00C653ED"/>
    <w:rsid w:val="00C657B5"/>
    <w:rsid w:val="00C66A9F"/>
    <w:rsid w:val="00C67F23"/>
    <w:rsid w:val="00C717E0"/>
    <w:rsid w:val="00C71E3B"/>
    <w:rsid w:val="00C722B0"/>
    <w:rsid w:val="00C72539"/>
    <w:rsid w:val="00C73EA5"/>
    <w:rsid w:val="00C73F16"/>
    <w:rsid w:val="00C7415E"/>
    <w:rsid w:val="00C75539"/>
    <w:rsid w:val="00C7611B"/>
    <w:rsid w:val="00C76A1D"/>
    <w:rsid w:val="00C76ED8"/>
    <w:rsid w:val="00C77154"/>
    <w:rsid w:val="00C80718"/>
    <w:rsid w:val="00C808C5"/>
    <w:rsid w:val="00C80C41"/>
    <w:rsid w:val="00C82CC6"/>
    <w:rsid w:val="00C831DB"/>
    <w:rsid w:val="00C8361F"/>
    <w:rsid w:val="00C85DF2"/>
    <w:rsid w:val="00C86B3B"/>
    <w:rsid w:val="00C90184"/>
    <w:rsid w:val="00C90DAA"/>
    <w:rsid w:val="00C9113C"/>
    <w:rsid w:val="00C91E44"/>
    <w:rsid w:val="00C92486"/>
    <w:rsid w:val="00C94206"/>
    <w:rsid w:val="00C9452F"/>
    <w:rsid w:val="00C9465D"/>
    <w:rsid w:val="00C95EEA"/>
    <w:rsid w:val="00C96BDA"/>
    <w:rsid w:val="00CA1050"/>
    <w:rsid w:val="00CA1352"/>
    <w:rsid w:val="00CA1529"/>
    <w:rsid w:val="00CA3423"/>
    <w:rsid w:val="00CA4033"/>
    <w:rsid w:val="00CA47AD"/>
    <w:rsid w:val="00CA53EA"/>
    <w:rsid w:val="00CA5AC3"/>
    <w:rsid w:val="00CA5D22"/>
    <w:rsid w:val="00CB0088"/>
    <w:rsid w:val="00CB0354"/>
    <w:rsid w:val="00CB09DC"/>
    <w:rsid w:val="00CB0C3D"/>
    <w:rsid w:val="00CB0D02"/>
    <w:rsid w:val="00CB119C"/>
    <w:rsid w:val="00CB2F16"/>
    <w:rsid w:val="00CB3466"/>
    <w:rsid w:val="00CB3C02"/>
    <w:rsid w:val="00CB3F3E"/>
    <w:rsid w:val="00CB5CA6"/>
    <w:rsid w:val="00CC058F"/>
    <w:rsid w:val="00CC23C5"/>
    <w:rsid w:val="00CC4827"/>
    <w:rsid w:val="00CC4D9D"/>
    <w:rsid w:val="00CC51C7"/>
    <w:rsid w:val="00CC5214"/>
    <w:rsid w:val="00CC615A"/>
    <w:rsid w:val="00CC6FC8"/>
    <w:rsid w:val="00CC785D"/>
    <w:rsid w:val="00CC7C24"/>
    <w:rsid w:val="00CD05C0"/>
    <w:rsid w:val="00CD2CA0"/>
    <w:rsid w:val="00CD48AC"/>
    <w:rsid w:val="00CD67F9"/>
    <w:rsid w:val="00CD6F34"/>
    <w:rsid w:val="00CD785E"/>
    <w:rsid w:val="00CE0F0F"/>
    <w:rsid w:val="00CE0FAF"/>
    <w:rsid w:val="00CE1BCA"/>
    <w:rsid w:val="00CE3409"/>
    <w:rsid w:val="00CE3AA9"/>
    <w:rsid w:val="00CE5332"/>
    <w:rsid w:val="00CE5EA7"/>
    <w:rsid w:val="00CF097F"/>
    <w:rsid w:val="00CF1193"/>
    <w:rsid w:val="00CF139C"/>
    <w:rsid w:val="00CF51D0"/>
    <w:rsid w:val="00CF54E4"/>
    <w:rsid w:val="00CF657B"/>
    <w:rsid w:val="00CF7778"/>
    <w:rsid w:val="00D00C45"/>
    <w:rsid w:val="00D00D9B"/>
    <w:rsid w:val="00D02189"/>
    <w:rsid w:val="00D021E4"/>
    <w:rsid w:val="00D053AB"/>
    <w:rsid w:val="00D0591D"/>
    <w:rsid w:val="00D067AF"/>
    <w:rsid w:val="00D06921"/>
    <w:rsid w:val="00D10786"/>
    <w:rsid w:val="00D111AC"/>
    <w:rsid w:val="00D11786"/>
    <w:rsid w:val="00D11BCD"/>
    <w:rsid w:val="00D14F03"/>
    <w:rsid w:val="00D157F6"/>
    <w:rsid w:val="00D16D4A"/>
    <w:rsid w:val="00D1718C"/>
    <w:rsid w:val="00D2082D"/>
    <w:rsid w:val="00D21821"/>
    <w:rsid w:val="00D2215C"/>
    <w:rsid w:val="00D22381"/>
    <w:rsid w:val="00D2305F"/>
    <w:rsid w:val="00D233EC"/>
    <w:rsid w:val="00D2664A"/>
    <w:rsid w:val="00D3123D"/>
    <w:rsid w:val="00D312BB"/>
    <w:rsid w:val="00D31800"/>
    <w:rsid w:val="00D32F01"/>
    <w:rsid w:val="00D33E04"/>
    <w:rsid w:val="00D34B93"/>
    <w:rsid w:val="00D35997"/>
    <w:rsid w:val="00D36787"/>
    <w:rsid w:val="00D36C0C"/>
    <w:rsid w:val="00D37183"/>
    <w:rsid w:val="00D377D1"/>
    <w:rsid w:val="00D37C21"/>
    <w:rsid w:val="00D40509"/>
    <w:rsid w:val="00D41C6C"/>
    <w:rsid w:val="00D4254B"/>
    <w:rsid w:val="00D438B6"/>
    <w:rsid w:val="00D468D4"/>
    <w:rsid w:val="00D47E01"/>
    <w:rsid w:val="00D50964"/>
    <w:rsid w:val="00D50B6A"/>
    <w:rsid w:val="00D511C6"/>
    <w:rsid w:val="00D513D9"/>
    <w:rsid w:val="00D51D1B"/>
    <w:rsid w:val="00D523AB"/>
    <w:rsid w:val="00D5434E"/>
    <w:rsid w:val="00D569FA"/>
    <w:rsid w:val="00D56B78"/>
    <w:rsid w:val="00D572BB"/>
    <w:rsid w:val="00D6074A"/>
    <w:rsid w:val="00D60AA9"/>
    <w:rsid w:val="00D623F8"/>
    <w:rsid w:val="00D6302F"/>
    <w:rsid w:val="00D63D08"/>
    <w:rsid w:val="00D64597"/>
    <w:rsid w:val="00D646EC"/>
    <w:rsid w:val="00D661D4"/>
    <w:rsid w:val="00D66251"/>
    <w:rsid w:val="00D66D43"/>
    <w:rsid w:val="00D671F1"/>
    <w:rsid w:val="00D672E8"/>
    <w:rsid w:val="00D67D53"/>
    <w:rsid w:val="00D67F8C"/>
    <w:rsid w:val="00D706D3"/>
    <w:rsid w:val="00D71056"/>
    <w:rsid w:val="00D73DFE"/>
    <w:rsid w:val="00D804EC"/>
    <w:rsid w:val="00D818E2"/>
    <w:rsid w:val="00D833DE"/>
    <w:rsid w:val="00D83687"/>
    <w:rsid w:val="00D84761"/>
    <w:rsid w:val="00D84B3F"/>
    <w:rsid w:val="00D86091"/>
    <w:rsid w:val="00D8666C"/>
    <w:rsid w:val="00D875FB"/>
    <w:rsid w:val="00D90054"/>
    <w:rsid w:val="00D95186"/>
    <w:rsid w:val="00D951A5"/>
    <w:rsid w:val="00D9792B"/>
    <w:rsid w:val="00DA3540"/>
    <w:rsid w:val="00DA4F53"/>
    <w:rsid w:val="00DA51C8"/>
    <w:rsid w:val="00DA7112"/>
    <w:rsid w:val="00DA7B06"/>
    <w:rsid w:val="00DA7E43"/>
    <w:rsid w:val="00DB1842"/>
    <w:rsid w:val="00DB2640"/>
    <w:rsid w:val="00DB2E0B"/>
    <w:rsid w:val="00DB5381"/>
    <w:rsid w:val="00DB5DC5"/>
    <w:rsid w:val="00DB7715"/>
    <w:rsid w:val="00DC04C7"/>
    <w:rsid w:val="00DC175D"/>
    <w:rsid w:val="00DC1E0B"/>
    <w:rsid w:val="00DC240D"/>
    <w:rsid w:val="00DC29CF"/>
    <w:rsid w:val="00DC4C77"/>
    <w:rsid w:val="00DC5E8E"/>
    <w:rsid w:val="00DC6A99"/>
    <w:rsid w:val="00DC7CF9"/>
    <w:rsid w:val="00DD0332"/>
    <w:rsid w:val="00DD0AA6"/>
    <w:rsid w:val="00DD3485"/>
    <w:rsid w:val="00DD527D"/>
    <w:rsid w:val="00DD5F21"/>
    <w:rsid w:val="00DD71E8"/>
    <w:rsid w:val="00DD7882"/>
    <w:rsid w:val="00DD7939"/>
    <w:rsid w:val="00DE04B3"/>
    <w:rsid w:val="00DE084D"/>
    <w:rsid w:val="00DE0F55"/>
    <w:rsid w:val="00DE2F7E"/>
    <w:rsid w:val="00DE6A68"/>
    <w:rsid w:val="00DF31D4"/>
    <w:rsid w:val="00DF445C"/>
    <w:rsid w:val="00DF64D5"/>
    <w:rsid w:val="00DF76EC"/>
    <w:rsid w:val="00DF7908"/>
    <w:rsid w:val="00E00C77"/>
    <w:rsid w:val="00E0170D"/>
    <w:rsid w:val="00E04A6A"/>
    <w:rsid w:val="00E04C6D"/>
    <w:rsid w:val="00E05490"/>
    <w:rsid w:val="00E0690C"/>
    <w:rsid w:val="00E07FFB"/>
    <w:rsid w:val="00E10EC0"/>
    <w:rsid w:val="00E118BF"/>
    <w:rsid w:val="00E12D3F"/>
    <w:rsid w:val="00E138E9"/>
    <w:rsid w:val="00E1516C"/>
    <w:rsid w:val="00E15EF7"/>
    <w:rsid w:val="00E16E0B"/>
    <w:rsid w:val="00E16FED"/>
    <w:rsid w:val="00E20875"/>
    <w:rsid w:val="00E20EF3"/>
    <w:rsid w:val="00E23446"/>
    <w:rsid w:val="00E25BD5"/>
    <w:rsid w:val="00E26126"/>
    <w:rsid w:val="00E26EE3"/>
    <w:rsid w:val="00E27068"/>
    <w:rsid w:val="00E30881"/>
    <w:rsid w:val="00E3182D"/>
    <w:rsid w:val="00E31ECD"/>
    <w:rsid w:val="00E34A15"/>
    <w:rsid w:val="00E36247"/>
    <w:rsid w:val="00E362F2"/>
    <w:rsid w:val="00E375D5"/>
    <w:rsid w:val="00E4190B"/>
    <w:rsid w:val="00E42150"/>
    <w:rsid w:val="00E42252"/>
    <w:rsid w:val="00E42F68"/>
    <w:rsid w:val="00E435F3"/>
    <w:rsid w:val="00E45452"/>
    <w:rsid w:val="00E45524"/>
    <w:rsid w:val="00E4588D"/>
    <w:rsid w:val="00E45F23"/>
    <w:rsid w:val="00E46F8E"/>
    <w:rsid w:val="00E47736"/>
    <w:rsid w:val="00E505DF"/>
    <w:rsid w:val="00E50772"/>
    <w:rsid w:val="00E518D7"/>
    <w:rsid w:val="00E54746"/>
    <w:rsid w:val="00E56108"/>
    <w:rsid w:val="00E57B70"/>
    <w:rsid w:val="00E600CD"/>
    <w:rsid w:val="00E60502"/>
    <w:rsid w:val="00E6460A"/>
    <w:rsid w:val="00E648D2"/>
    <w:rsid w:val="00E64E43"/>
    <w:rsid w:val="00E650EC"/>
    <w:rsid w:val="00E65D59"/>
    <w:rsid w:val="00E665C4"/>
    <w:rsid w:val="00E66A01"/>
    <w:rsid w:val="00E672BB"/>
    <w:rsid w:val="00E67872"/>
    <w:rsid w:val="00E678B1"/>
    <w:rsid w:val="00E67B18"/>
    <w:rsid w:val="00E67BE1"/>
    <w:rsid w:val="00E705AB"/>
    <w:rsid w:val="00E71A77"/>
    <w:rsid w:val="00E72EAD"/>
    <w:rsid w:val="00E72ECE"/>
    <w:rsid w:val="00E760FE"/>
    <w:rsid w:val="00E7641B"/>
    <w:rsid w:val="00E81934"/>
    <w:rsid w:val="00E81BB7"/>
    <w:rsid w:val="00E81FA7"/>
    <w:rsid w:val="00E82295"/>
    <w:rsid w:val="00E83518"/>
    <w:rsid w:val="00E842A2"/>
    <w:rsid w:val="00E84EB6"/>
    <w:rsid w:val="00E86AB9"/>
    <w:rsid w:val="00E90689"/>
    <w:rsid w:val="00E91795"/>
    <w:rsid w:val="00E93BD0"/>
    <w:rsid w:val="00E95104"/>
    <w:rsid w:val="00E96E85"/>
    <w:rsid w:val="00E97692"/>
    <w:rsid w:val="00E97C29"/>
    <w:rsid w:val="00EA0D3C"/>
    <w:rsid w:val="00EA16C5"/>
    <w:rsid w:val="00EA2403"/>
    <w:rsid w:val="00EA4A0A"/>
    <w:rsid w:val="00EA7F7F"/>
    <w:rsid w:val="00EB0879"/>
    <w:rsid w:val="00EB0884"/>
    <w:rsid w:val="00EB0E91"/>
    <w:rsid w:val="00EB1E66"/>
    <w:rsid w:val="00EB4E17"/>
    <w:rsid w:val="00EB4ED0"/>
    <w:rsid w:val="00EB53E7"/>
    <w:rsid w:val="00EB5DF4"/>
    <w:rsid w:val="00EC09DE"/>
    <w:rsid w:val="00EC100E"/>
    <w:rsid w:val="00EC193C"/>
    <w:rsid w:val="00EC19DC"/>
    <w:rsid w:val="00EC2386"/>
    <w:rsid w:val="00EC243D"/>
    <w:rsid w:val="00EC25D3"/>
    <w:rsid w:val="00EC426F"/>
    <w:rsid w:val="00EC5172"/>
    <w:rsid w:val="00EC7D96"/>
    <w:rsid w:val="00ED0A53"/>
    <w:rsid w:val="00ED0C6B"/>
    <w:rsid w:val="00ED0E5B"/>
    <w:rsid w:val="00ED1342"/>
    <w:rsid w:val="00ED1580"/>
    <w:rsid w:val="00ED1A0A"/>
    <w:rsid w:val="00ED1B89"/>
    <w:rsid w:val="00ED7301"/>
    <w:rsid w:val="00ED7B78"/>
    <w:rsid w:val="00ED7D92"/>
    <w:rsid w:val="00EE144F"/>
    <w:rsid w:val="00EE28D7"/>
    <w:rsid w:val="00EE385E"/>
    <w:rsid w:val="00EE3B31"/>
    <w:rsid w:val="00EE71BB"/>
    <w:rsid w:val="00EE753C"/>
    <w:rsid w:val="00EF0567"/>
    <w:rsid w:val="00EF2E98"/>
    <w:rsid w:val="00EF5AF4"/>
    <w:rsid w:val="00EF5DA9"/>
    <w:rsid w:val="00EF63A8"/>
    <w:rsid w:val="00EF74D4"/>
    <w:rsid w:val="00EF7A13"/>
    <w:rsid w:val="00F0192E"/>
    <w:rsid w:val="00F03BD1"/>
    <w:rsid w:val="00F0518F"/>
    <w:rsid w:val="00F067A9"/>
    <w:rsid w:val="00F06B1A"/>
    <w:rsid w:val="00F104AD"/>
    <w:rsid w:val="00F11331"/>
    <w:rsid w:val="00F1220B"/>
    <w:rsid w:val="00F14BDD"/>
    <w:rsid w:val="00F15E30"/>
    <w:rsid w:val="00F166F1"/>
    <w:rsid w:val="00F222F4"/>
    <w:rsid w:val="00F23372"/>
    <w:rsid w:val="00F23914"/>
    <w:rsid w:val="00F267C5"/>
    <w:rsid w:val="00F26C2B"/>
    <w:rsid w:val="00F275FE"/>
    <w:rsid w:val="00F31D2A"/>
    <w:rsid w:val="00F3230B"/>
    <w:rsid w:val="00F33CBC"/>
    <w:rsid w:val="00F350D4"/>
    <w:rsid w:val="00F3573D"/>
    <w:rsid w:val="00F36470"/>
    <w:rsid w:val="00F36929"/>
    <w:rsid w:val="00F37BD5"/>
    <w:rsid w:val="00F37DE9"/>
    <w:rsid w:val="00F40B43"/>
    <w:rsid w:val="00F41F89"/>
    <w:rsid w:val="00F4603B"/>
    <w:rsid w:val="00F463D7"/>
    <w:rsid w:val="00F46499"/>
    <w:rsid w:val="00F46A54"/>
    <w:rsid w:val="00F46D4E"/>
    <w:rsid w:val="00F51AE5"/>
    <w:rsid w:val="00F52BA0"/>
    <w:rsid w:val="00F55226"/>
    <w:rsid w:val="00F55E6F"/>
    <w:rsid w:val="00F638E7"/>
    <w:rsid w:val="00F6438E"/>
    <w:rsid w:val="00F67109"/>
    <w:rsid w:val="00F67F37"/>
    <w:rsid w:val="00F70418"/>
    <w:rsid w:val="00F739AA"/>
    <w:rsid w:val="00F748B7"/>
    <w:rsid w:val="00F760FA"/>
    <w:rsid w:val="00F764FE"/>
    <w:rsid w:val="00F77C7C"/>
    <w:rsid w:val="00F8130A"/>
    <w:rsid w:val="00F817FD"/>
    <w:rsid w:val="00F81CC4"/>
    <w:rsid w:val="00F82635"/>
    <w:rsid w:val="00F83100"/>
    <w:rsid w:val="00F85ADA"/>
    <w:rsid w:val="00F85D9D"/>
    <w:rsid w:val="00F86D8A"/>
    <w:rsid w:val="00F87296"/>
    <w:rsid w:val="00F872E8"/>
    <w:rsid w:val="00F87B08"/>
    <w:rsid w:val="00F87E5A"/>
    <w:rsid w:val="00F90334"/>
    <w:rsid w:val="00F90353"/>
    <w:rsid w:val="00F90E2D"/>
    <w:rsid w:val="00F910F5"/>
    <w:rsid w:val="00F9157E"/>
    <w:rsid w:val="00F91A58"/>
    <w:rsid w:val="00F941BD"/>
    <w:rsid w:val="00F942CE"/>
    <w:rsid w:val="00F94CB9"/>
    <w:rsid w:val="00F9548A"/>
    <w:rsid w:val="00F95EEC"/>
    <w:rsid w:val="00F96309"/>
    <w:rsid w:val="00FA0032"/>
    <w:rsid w:val="00FA0777"/>
    <w:rsid w:val="00FA149C"/>
    <w:rsid w:val="00FA5108"/>
    <w:rsid w:val="00FA65F7"/>
    <w:rsid w:val="00FA6976"/>
    <w:rsid w:val="00FB0D26"/>
    <w:rsid w:val="00FB1A30"/>
    <w:rsid w:val="00FB356F"/>
    <w:rsid w:val="00FB54C8"/>
    <w:rsid w:val="00FB5DA5"/>
    <w:rsid w:val="00FB5F8E"/>
    <w:rsid w:val="00FB7465"/>
    <w:rsid w:val="00FC6226"/>
    <w:rsid w:val="00FC6C22"/>
    <w:rsid w:val="00FD00A0"/>
    <w:rsid w:val="00FD09A3"/>
    <w:rsid w:val="00FD18B5"/>
    <w:rsid w:val="00FD3286"/>
    <w:rsid w:val="00FD408D"/>
    <w:rsid w:val="00FD4CAF"/>
    <w:rsid w:val="00FD506B"/>
    <w:rsid w:val="00FD51E0"/>
    <w:rsid w:val="00FD57F2"/>
    <w:rsid w:val="00FD59C4"/>
    <w:rsid w:val="00FD5EC2"/>
    <w:rsid w:val="00FD74EA"/>
    <w:rsid w:val="00FE16F2"/>
    <w:rsid w:val="00FE1A46"/>
    <w:rsid w:val="00FE259D"/>
    <w:rsid w:val="00FE3CA7"/>
    <w:rsid w:val="00FE4623"/>
    <w:rsid w:val="00FE59BE"/>
    <w:rsid w:val="00FF4AF3"/>
    <w:rsid w:val="00FF5C62"/>
    <w:rsid w:val="00FF5F51"/>
    <w:rsid w:val="00FF7CA4"/>
    <w:rsid w:val="01346485"/>
    <w:rsid w:val="013F585E"/>
    <w:rsid w:val="03B571B9"/>
    <w:rsid w:val="04001F25"/>
    <w:rsid w:val="04A62473"/>
    <w:rsid w:val="05350861"/>
    <w:rsid w:val="05895461"/>
    <w:rsid w:val="06712E00"/>
    <w:rsid w:val="06A533F6"/>
    <w:rsid w:val="06A54993"/>
    <w:rsid w:val="06CC1779"/>
    <w:rsid w:val="06E24EC5"/>
    <w:rsid w:val="06EC41EB"/>
    <w:rsid w:val="070A37A6"/>
    <w:rsid w:val="07177A8C"/>
    <w:rsid w:val="073D4FE8"/>
    <w:rsid w:val="0748563D"/>
    <w:rsid w:val="07BE1313"/>
    <w:rsid w:val="083D6EA5"/>
    <w:rsid w:val="091060F2"/>
    <w:rsid w:val="097314DC"/>
    <w:rsid w:val="09C04FCA"/>
    <w:rsid w:val="0A2300FA"/>
    <w:rsid w:val="0ABA4C8E"/>
    <w:rsid w:val="0AF40187"/>
    <w:rsid w:val="0BBD4219"/>
    <w:rsid w:val="0BC01FEC"/>
    <w:rsid w:val="0BC50877"/>
    <w:rsid w:val="0BD305F9"/>
    <w:rsid w:val="0CAC11F2"/>
    <w:rsid w:val="0D4B5F33"/>
    <w:rsid w:val="0DCE4030"/>
    <w:rsid w:val="0DE94A62"/>
    <w:rsid w:val="0E513545"/>
    <w:rsid w:val="0ECD1144"/>
    <w:rsid w:val="0F112A65"/>
    <w:rsid w:val="0F8C771F"/>
    <w:rsid w:val="0F9500D8"/>
    <w:rsid w:val="0FAD4A69"/>
    <w:rsid w:val="0FBF7A28"/>
    <w:rsid w:val="0FF732A4"/>
    <w:rsid w:val="10A24848"/>
    <w:rsid w:val="10D90067"/>
    <w:rsid w:val="11DB2321"/>
    <w:rsid w:val="11F511BB"/>
    <w:rsid w:val="129B516D"/>
    <w:rsid w:val="134B6E9E"/>
    <w:rsid w:val="14812B05"/>
    <w:rsid w:val="151727EF"/>
    <w:rsid w:val="15A656CD"/>
    <w:rsid w:val="17221B46"/>
    <w:rsid w:val="174A374C"/>
    <w:rsid w:val="177E7501"/>
    <w:rsid w:val="18A52720"/>
    <w:rsid w:val="18D84D6D"/>
    <w:rsid w:val="18FD5DE0"/>
    <w:rsid w:val="1A00765A"/>
    <w:rsid w:val="1A3A3C3C"/>
    <w:rsid w:val="1AC11796"/>
    <w:rsid w:val="1B853F0D"/>
    <w:rsid w:val="1BA41671"/>
    <w:rsid w:val="1D1679CA"/>
    <w:rsid w:val="1D284AED"/>
    <w:rsid w:val="1D2D75C2"/>
    <w:rsid w:val="1D537CBE"/>
    <w:rsid w:val="1DF70739"/>
    <w:rsid w:val="1E4E344A"/>
    <w:rsid w:val="1E707FE9"/>
    <w:rsid w:val="1F3B033E"/>
    <w:rsid w:val="1FBB3930"/>
    <w:rsid w:val="20005BAF"/>
    <w:rsid w:val="20385DAA"/>
    <w:rsid w:val="209627F9"/>
    <w:rsid w:val="21857651"/>
    <w:rsid w:val="21B64CC3"/>
    <w:rsid w:val="21FB27DA"/>
    <w:rsid w:val="22237574"/>
    <w:rsid w:val="22587347"/>
    <w:rsid w:val="226E2910"/>
    <w:rsid w:val="229A7452"/>
    <w:rsid w:val="23505C67"/>
    <w:rsid w:val="2353032B"/>
    <w:rsid w:val="235767C7"/>
    <w:rsid w:val="235C796C"/>
    <w:rsid w:val="24040522"/>
    <w:rsid w:val="242D32D7"/>
    <w:rsid w:val="2499459C"/>
    <w:rsid w:val="24D14AB3"/>
    <w:rsid w:val="25097253"/>
    <w:rsid w:val="25453796"/>
    <w:rsid w:val="260D773C"/>
    <w:rsid w:val="263B7808"/>
    <w:rsid w:val="26995097"/>
    <w:rsid w:val="26DD5821"/>
    <w:rsid w:val="27B878B6"/>
    <w:rsid w:val="27CB678D"/>
    <w:rsid w:val="28713E5B"/>
    <w:rsid w:val="28F56D3B"/>
    <w:rsid w:val="292D4061"/>
    <w:rsid w:val="29496DC9"/>
    <w:rsid w:val="296B5912"/>
    <w:rsid w:val="29B15832"/>
    <w:rsid w:val="2A332A73"/>
    <w:rsid w:val="2A5A4A6B"/>
    <w:rsid w:val="2A6F6B24"/>
    <w:rsid w:val="2A716903"/>
    <w:rsid w:val="2AD1105F"/>
    <w:rsid w:val="2AFF737F"/>
    <w:rsid w:val="2B1A24BB"/>
    <w:rsid w:val="2B3C1B9F"/>
    <w:rsid w:val="2B542A61"/>
    <w:rsid w:val="2B8D3625"/>
    <w:rsid w:val="2B933A89"/>
    <w:rsid w:val="2BAB41F8"/>
    <w:rsid w:val="2BEC2E4E"/>
    <w:rsid w:val="2BEC6061"/>
    <w:rsid w:val="2BFC7A30"/>
    <w:rsid w:val="2E5B06BB"/>
    <w:rsid w:val="2E9D524B"/>
    <w:rsid w:val="2EDA53BD"/>
    <w:rsid w:val="2F45341D"/>
    <w:rsid w:val="2FFB6B36"/>
    <w:rsid w:val="302037FD"/>
    <w:rsid w:val="307E1B47"/>
    <w:rsid w:val="30CF638B"/>
    <w:rsid w:val="3109543F"/>
    <w:rsid w:val="3145315B"/>
    <w:rsid w:val="314747F2"/>
    <w:rsid w:val="322435EC"/>
    <w:rsid w:val="324A5546"/>
    <w:rsid w:val="32D3422E"/>
    <w:rsid w:val="3377625E"/>
    <w:rsid w:val="34A23800"/>
    <w:rsid w:val="34F4530C"/>
    <w:rsid w:val="354A4126"/>
    <w:rsid w:val="35A054F2"/>
    <w:rsid w:val="35E04D14"/>
    <w:rsid w:val="361D4C47"/>
    <w:rsid w:val="36237C25"/>
    <w:rsid w:val="3669252A"/>
    <w:rsid w:val="366B0D49"/>
    <w:rsid w:val="36FD24B1"/>
    <w:rsid w:val="37021F43"/>
    <w:rsid w:val="372106AA"/>
    <w:rsid w:val="373D0FDE"/>
    <w:rsid w:val="37901EAD"/>
    <w:rsid w:val="37CC5CA7"/>
    <w:rsid w:val="395F5AB2"/>
    <w:rsid w:val="39742FCA"/>
    <w:rsid w:val="39FA1F55"/>
    <w:rsid w:val="3A053B84"/>
    <w:rsid w:val="3AA123B8"/>
    <w:rsid w:val="3ABC6F77"/>
    <w:rsid w:val="3B5753B0"/>
    <w:rsid w:val="3B8D11B0"/>
    <w:rsid w:val="3B974A42"/>
    <w:rsid w:val="3C3E02D2"/>
    <w:rsid w:val="3C7A7EB2"/>
    <w:rsid w:val="3C83142A"/>
    <w:rsid w:val="3D1033DF"/>
    <w:rsid w:val="3D301D44"/>
    <w:rsid w:val="3ECC59E7"/>
    <w:rsid w:val="3F753135"/>
    <w:rsid w:val="3F884D23"/>
    <w:rsid w:val="3FAC177F"/>
    <w:rsid w:val="3FE63A43"/>
    <w:rsid w:val="3FF70469"/>
    <w:rsid w:val="400A65BC"/>
    <w:rsid w:val="402207EC"/>
    <w:rsid w:val="41210448"/>
    <w:rsid w:val="41561E91"/>
    <w:rsid w:val="4159416B"/>
    <w:rsid w:val="41650411"/>
    <w:rsid w:val="420B1A70"/>
    <w:rsid w:val="4217081D"/>
    <w:rsid w:val="42E71DB4"/>
    <w:rsid w:val="42F147BA"/>
    <w:rsid w:val="437522F8"/>
    <w:rsid w:val="43C46699"/>
    <w:rsid w:val="443710E4"/>
    <w:rsid w:val="44603345"/>
    <w:rsid w:val="44C5690C"/>
    <w:rsid w:val="456C1663"/>
    <w:rsid w:val="458169FC"/>
    <w:rsid w:val="460147A7"/>
    <w:rsid w:val="463F41FA"/>
    <w:rsid w:val="46821B1C"/>
    <w:rsid w:val="477A2105"/>
    <w:rsid w:val="48186DA0"/>
    <w:rsid w:val="49923A7C"/>
    <w:rsid w:val="49AA078A"/>
    <w:rsid w:val="4A827775"/>
    <w:rsid w:val="4AA00E75"/>
    <w:rsid w:val="4AB801C8"/>
    <w:rsid w:val="4B552257"/>
    <w:rsid w:val="4B5E2872"/>
    <w:rsid w:val="4CA12855"/>
    <w:rsid w:val="4CA96D49"/>
    <w:rsid w:val="4CDE2BC8"/>
    <w:rsid w:val="4D2E536B"/>
    <w:rsid w:val="4D2F307D"/>
    <w:rsid w:val="4DA36A5E"/>
    <w:rsid w:val="4DBA633D"/>
    <w:rsid w:val="4DC15BDD"/>
    <w:rsid w:val="4DF820B2"/>
    <w:rsid w:val="4E5F3B89"/>
    <w:rsid w:val="4E612498"/>
    <w:rsid w:val="4EC929D3"/>
    <w:rsid w:val="4EF90C3D"/>
    <w:rsid w:val="501A3CB4"/>
    <w:rsid w:val="50683C46"/>
    <w:rsid w:val="507C422F"/>
    <w:rsid w:val="50B4266C"/>
    <w:rsid w:val="51445DFF"/>
    <w:rsid w:val="51970EBD"/>
    <w:rsid w:val="522B5C25"/>
    <w:rsid w:val="53021B20"/>
    <w:rsid w:val="530F64D6"/>
    <w:rsid w:val="53673334"/>
    <w:rsid w:val="541D333D"/>
    <w:rsid w:val="54231480"/>
    <w:rsid w:val="54683EEF"/>
    <w:rsid w:val="54AD7A63"/>
    <w:rsid w:val="55417E56"/>
    <w:rsid w:val="55812B17"/>
    <w:rsid w:val="56BA3514"/>
    <w:rsid w:val="56D3448C"/>
    <w:rsid w:val="56F8034A"/>
    <w:rsid w:val="571D3FE6"/>
    <w:rsid w:val="577E7E88"/>
    <w:rsid w:val="57A34A9F"/>
    <w:rsid w:val="58827912"/>
    <w:rsid w:val="58A570E5"/>
    <w:rsid w:val="58AF068A"/>
    <w:rsid w:val="59272714"/>
    <w:rsid w:val="592E3031"/>
    <w:rsid w:val="5A856A29"/>
    <w:rsid w:val="5ADE2262"/>
    <w:rsid w:val="5AFC6441"/>
    <w:rsid w:val="5B510597"/>
    <w:rsid w:val="5B8A6CE7"/>
    <w:rsid w:val="5BCE1ACB"/>
    <w:rsid w:val="5C085DDF"/>
    <w:rsid w:val="5C212DDD"/>
    <w:rsid w:val="5C9F25D6"/>
    <w:rsid w:val="5CE65F7B"/>
    <w:rsid w:val="5D770FE0"/>
    <w:rsid w:val="5D8B015F"/>
    <w:rsid w:val="5D8E4BB5"/>
    <w:rsid w:val="5DC266A6"/>
    <w:rsid w:val="5E063A11"/>
    <w:rsid w:val="5E715D58"/>
    <w:rsid w:val="5E832B7E"/>
    <w:rsid w:val="5F126ED3"/>
    <w:rsid w:val="6022360C"/>
    <w:rsid w:val="6083690F"/>
    <w:rsid w:val="60B85A86"/>
    <w:rsid w:val="60C917B5"/>
    <w:rsid w:val="60DF6A5E"/>
    <w:rsid w:val="60E15B9C"/>
    <w:rsid w:val="61774445"/>
    <w:rsid w:val="61A47DF9"/>
    <w:rsid w:val="61C1373A"/>
    <w:rsid w:val="6231068A"/>
    <w:rsid w:val="62657E8A"/>
    <w:rsid w:val="62A5073F"/>
    <w:rsid w:val="62A620C6"/>
    <w:rsid w:val="643A44EA"/>
    <w:rsid w:val="64E76545"/>
    <w:rsid w:val="65033084"/>
    <w:rsid w:val="65202247"/>
    <w:rsid w:val="652A27B8"/>
    <w:rsid w:val="65361313"/>
    <w:rsid w:val="662B5327"/>
    <w:rsid w:val="66C25FEC"/>
    <w:rsid w:val="69851FD5"/>
    <w:rsid w:val="69D91A64"/>
    <w:rsid w:val="6A523A42"/>
    <w:rsid w:val="6AC124F3"/>
    <w:rsid w:val="6B190BF8"/>
    <w:rsid w:val="6B4B36CF"/>
    <w:rsid w:val="6B7052B7"/>
    <w:rsid w:val="6BFD792C"/>
    <w:rsid w:val="6C7647A0"/>
    <w:rsid w:val="6CEC5D49"/>
    <w:rsid w:val="6D715D87"/>
    <w:rsid w:val="6E3F4D62"/>
    <w:rsid w:val="6E743851"/>
    <w:rsid w:val="6FD633BC"/>
    <w:rsid w:val="6FDE2B64"/>
    <w:rsid w:val="6FF4652D"/>
    <w:rsid w:val="7188232E"/>
    <w:rsid w:val="718A5338"/>
    <w:rsid w:val="71C8020C"/>
    <w:rsid w:val="71E411CF"/>
    <w:rsid w:val="721E08E4"/>
    <w:rsid w:val="72473ECA"/>
    <w:rsid w:val="72542C7F"/>
    <w:rsid w:val="726637CD"/>
    <w:rsid w:val="72C91949"/>
    <w:rsid w:val="731B0277"/>
    <w:rsid w:val="73AE73C9"/>
    <w:rsid w:val="73FB3CD8"/>
    <w:rsid w:val="74862298"/>
    <w:rsid w:val="74FA41B9"/>
    <w:rsid w:val="74FF03FA"/>
    <w:rsid w:val="751925C9"/>
    <w:rsid w:val="75810C68"/>
    <w:rsid w:val="75AA32C3"/>
    <w:rsid w:val="75C10D44"/>
    <w:rsid w:val="75F666F2"/>
    <w:rsid w:val="767A793C"/>
    <w:rsid w:val="78453739"/>
    <w:rsid w:val="788B138C"/>
    <w:rsid w:val="78F85BC6"/>
    <w:rsid w:val="79222D42"/>
    <w:rsid w:val="79505ED0"/>
    <w:rsid w:val="79EC4514"/>
    <w:rsid w:val="7A573434"/>
    <w:rsid w:val="7A5A7870"/>
    <w:rsid w:val="7A6024B6"/>
    <w:rsid w:val="7A6120F8"/>
    <w:rsid w:val="7AB47942"/>
    <w:rsid w:val="7AE9410A"/>
    <w:rsid w:val="7AF90228"/>
    <w:rsid w:val="7B964105"/>
    <w:rsid w:val="7B9F5D20"/>
    <w:rsid w:val="7CD67D52"/>
    <w:rsid w:val="7CDD2869"/>
    <w:rsid w:val="7D211978"/>
    <w:rsid w:val="7D4C2523"/>
    <w:rsid w:val="7D674E87"/>
    <w:rsid w:val="7E2A7679"/>
    <w:rsid w:val="7E8B101F"/>
    <w:rsid w:val="7F2052C4"/>
    <w:rsid w:val="7FFF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jc w:val="both"/>
    </w:pPr>
    <w:rPr>
      <w:rFonts w:ascii="Times New Roman" w:hAnsi="Times New Roman" w:cs="Times New Roman" w:eastAsiaTheme="minorEastAsia"/>
      <w:sz w:val="24"/>
      <w:szCs w:val="24"/>
      <w:lang w:val="en-US" w:eastAsia="zh-CN" w:bidi="ar-SA"/>
    </w:rPr>
  </w:style>
  <w:style w:type="paragraph" w:styleId="2">
    <w:name w:val="heading 1"/>
    <w:basedOn w:val="1"/>
    <w:next w:val="1"/>
    <w:link w:val="39"/>
    <w:qFormat/>
    <w:uiPriority w:val="9"/>
    <w:pPr>
      <w:keepNext/>
      <w:keepLines/>
      <w:widowControl w:val="0"/>
      <w:spacing w:before="240" w:after="240"/>
      <w:jc w:val="center"/>
      <w:outlineLvl w:val="0"/>
    </w:pPr>
    <w:rPr>
      <w:rFonts w:asciiTheme="minorEastAsia" w:hAnsiTheme="minorEastAsia" w:eastAsiaTheme="majorEastAsia" w:cstheme="majorBidi"/>
      <w:b/>
      <w:color w:val="000000" w:themeColor="text1"/>
      <w:kern w:val="2"/>
      <w:sz w:val="44"/>
      <w:szCs w:val="32"/>
      <w14:textFill>
        <w14:solidFill>
          <w14:schemeClr w14:val="tx1"/>
        </w14:solidFill>
      </w14:textFill>
    </w:rPr>
  </w:style>
  <w:style w:type="paragraph" w:styleId="3">
    <w:name w:val="heading 2"/>
    <w:basedOn w:val="1"/>
    <w:next w:val="1"/>
    <w:link w:val="40"/>
    <w:unhideWhenUsed/>
    <w:qFormat/>
    <w:uiPriority w:val="9"/>
    <w:pPr>
      <w:keepNext/>
      <w:keepLines/>
      <w:widowControl w:val="0"/>
      <w:spacing w:before="120" w:after="120"/>
      <w:outlineLvl w:val="1"/>
    </w:pPr>
    <w:rPr>
      <w:rFonts w:asciiTheme="minorEastAsia" w:hAnsiTheme="minorEastAsia" w:eastAsiaTheme="majorEastAsia" w:cstheme="majorBidi"/>
      <w:b/>
      <w:color w:val="000000" w:themeColor="text1"/>
      <w:kern w:val="2"/>
      <w:sz w:val="32"/>
      <w:szCs w:val="26"/>
      <w14:textFill>
        <w14:solidFill>
          <w14:schemeClr w14:val="tx1"/>
        </w14:solidFill>
      </w14:textFill>
    </w:rPr>
  </w:style>
  <w:style w:type="paragraph" w:styleId="4">
    <w:name w:val="heading 3"/>
    <w:basedOn w:val="1"/>
    <w:next w:val="1"/>
    <w:link w:val="41"/>
    <w:unhideWhenUsed/>
    <w:qFormat/>
    <w:uiPriority w:val="9"/>
    <w:pPr>
      <w:keepNext/>
      <w:keepLines/>
      <w:widowControl w:val="0"/>
      <w:spacing w:before="120" w:after="120"/>
      <w:outlineLvl w:val="2"/>
    </w:pPr>
    <w:rPr>
      <w:rFonts w:eastAsia="宋体" w:asciiTheme="minorEastAsia" w:hAnsiTheme="minorEastAsia" w:cstheme="majorBidi"/>
      <w:b/>
      <w:color w:val="000000" w:themeColor="text1"/>
      <w:kern w:val="2"/>
      <w:sz w:val="28"/>
      <w14:textFill>
        <w14:solidFill>
          <w14:schemeClr w14:val="tx1"/>
        </w14:solidFill>
      </w14:textFill>
    </w:rPr>
  </w:style>
  <w:style w:type="paragraph" w:styleId="5">
    <w:name w:val="heading 4"/>
    <w:basedOn w:val="1"/>
    <w:next w:val="1"/>
    <w:link w:val="42"/>
    <w:unhideWhenUsed/>
    <w:qFormat/>
    <w:uiPriority w:val="9"/>
    <w:pPr>
      <w:keepNext/>
      <w:keepLines/>
      <w:widowControl w:val="0"/>
      <w:spacing w:after="40"/>
      <w:ind w:firstLine="475"/>
      <w:outlineLvl w:val="3"/>
    </w:pPr>
    <w:rPr>
      <w:rFonts w:ascii="宋体" w:hAnsi="宋体" w:eastAsia="宋体" w:cstheme="majorBidi"/>
      <w:iCs/>
      <w:color w:val="000000" w:themeColor="text1"/>
      <w:kern w:val="2"/>
      <w:szCs w:val="22"/>
      <w14:textFill>
        <w14:solidFill>
          <w14:schemeClr w14:val="tx1"/>
        </w14:solidFill>
      </w14:textFill>
    </w:rPr>
  </w:style>
  <w:style w:type="paragraph" w:styleId="6">
    <w:name w:val="heading 5"/>
    <w:basedOn w:val="1"/>
    <w:next w:val="1"/>
    <w:link w:val="43"/>
    <w:unhideWhenUsed/>
    <w:qFormat/>
    <w:uiPriority w:val="9"/>
    <w:pPr>
      <w:keepNext/>
      <w:keepLines/>
      <w:widowControl w:val="0"/>
      <w:spacing w:after="0"/>
      <w:ind w:firstLine="200" w:firstLineChars="200"/>
      <w:outlineLvl w:val="4"/>
    </w:pPr>
    <w:rPr>
      <w:rFonts w:eastAsiaTheme="majorEastAsia" w:cstheme="majorBidi"/>
      <w:kern w:val="2"/>
      <w:szCs w:val="22"/>
    </w:rPr>
  </w:style>
  <w:style w:type="character" w:default="1" w:styleId="2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5"/>
    <w:unhideWhenUsed/>
    <w:qFormat/>
    <w:uiPriority w:val="99"/>
    <w:pPr>
      <w:spacing w:after="0"/>
      <w:jc w:val="left"/>
    </w:pPr>
    <w:rPr>
      <w:rFonts w:asciiTheme="minorHAnsi" w:hAnsiTheme="minorHAnsi" w:eastAsiaTheme="minorEastAsia" w:cstheme="minorBidi"/>
      <w:b/>
      <w:bCs/>
      <w:szCs w:val="22"/>
    </w:rPr>
  </w:style>
  <w:style w:type="paragraph" w:styleId="8">
    <w:name w:val="annotation text"/>
    <w:basedOn w:val="1"/>
    <w:link w:val="44"/>
    <w:unhideWhenUsed/>
    <w:qFormat/>
    <w:uiPriority w:val="99"/>
    <w:rPr>
      <w:rFonts w:eastAsia="宋体"/>
      <w:kern w:val="2"/>
    </w:rPr>
  </w:style>
  <w:style w:type="paragraph" w:styleId="9">
    <w:name w:val="toc 7"/>
    <w:basedOn w:val="1"/>
    <w:next w:val="1"/>
    <w:unhideWhenUsed/>
    <w:qFormat/>
    <w:uiPriority w:val="39"/>
    <w:pPr>
      <w:ind w:left="1440"/>
    </w:pPr>
    <w:rPr>
      <w:rFonts w:asciiTheme="minorHAnsi" w:hAnsiTheme="minorHAnsi"/>
      <w:sz w:val="20"/>
      <w:szCs w:val="20"/>
    </w:rPr>
  </w:style>
  <w:style w:type="paragraph" w:styleId="10">
    <w:name w:val="caption"/>
    <w:basedOn w:val="1"/>
    <w:next w:val="1"/>
    <w:link w:val="46"/>
    <w:unhideWhenUsed/>
    <w:qFormat/>
    <w:uiPriority w:val="99"/>
    <w:pPr>
      <w:spacing w:after="0" w:line="240" w:lineRule="auto"/>
    </w:pPr>
    <w:rPr>
      <w:rFonts w:eastAsia="黑体" w:asciiTheme="majorHAnsi" w:hAnsiTheme="majorHAnsi" w:cstheme="majorBidi"/>
      <w:kern w:val="2"/>
      <w:sz w:val="20"/>
      <w:szCs w:val="20"/>
    </w:rPr>
  </w:style>
  <w:style w:type="paragraph" w:styleId="11">
    <w:name w:val="Document Map"/>
    <w:basedOn w:val="1"/>
    <w:link w:val="47"/>
    <w:unhideWhenUsed/>
    <w:qFormat/>
    <w:uiPriority w:val="99"/>
    <w:pPr>
      <w:widowControl w:val="0"/>
    </w:pPr>
    <w:rPr>
      <w:kern w:val="2"/>
    </w:rPr>
  </w:style>
  <w:style w:type="paragraph" w:styleId="12">
    <w:name w:val="Block Text"/>
    <w:basedOn w:val="1"/>
    <w:unhideWhenUsed/>
    <w:qFormat/>
    <w:uiPriority w:val="99"/>
    <w:pPr>
      <w:spacing w:after="120"/>
      <w:ind w:left="1440" w:leftChars="700" w:right="700" w:rightChars="700"/>
    </w:pPr>
  </w:style>
  <w:style w:type="paragraph" w:styleId="13">
    <w:name w:val="toc 5"/>
    <w:basedOn w:val="1"/>
    <w:next w:val="1"/>
    <w:unhideWhenUsed/>
    <w:qFormat/>
    <w:uiPriority w:val="39"/>
    <w:pPr>
      <w:tabs>
        <w:tab w:val="right" w:leader="dot" w:pos="8296"/>
      </w:tabs>
    </w:pPr>
    <w:rPr>
      <w:rFonts w:asciiTheme="minorHAnsi" w:hAnsiTheme="minorHAnsi"/>
      <w:sz w:val="20"/>
      <w:szCs w:val="20"/>
    </w:rPr>
  </w:style>
  <w:style w:type="paragraph" w:styleId="14">
    <w:name w:val="toc 3"/>
    <w:basedOn w:val="1"/>
    <w:next w:val="1"/>
    <w:unhideWhenUsed/>
    <w:qFormat/>
    <w:uiPriority w:val="39"/>
    <w:pPr>
      <w:ind w:left="480"/>
    </w:pPr>
    <w:rPr>
      <w:rFonts w:asciiTheme="minorHAnsi" w:hAnsiTheme="minorHAnsi"/>
      <w:sz w:val="22"/>
      <w:szCs w:val="22"/>
    </w:rPr>
  </w:style>
  <w:style w:type="paragraph" w:styleId="15">
    <w:name w:val="toc 8"/>
    <w:basedOn w:val="1"/>
    <w:next w:val="1"/>
    <w:unhideWhenUsed/>
    <w:qFormat/>
    <w:uiPriority w:val="39"/>
    <w:pPr>
      <w:ind w:left="1680"/>
    </w:pPr>
    <w:rPr>
      <w:rFonts w:asciiTheme="minorHAnsi" w:hAnsiTheme="minorHAnsi"/>
      <w:sz w:val="20"/>
      <w:szCs w:val="20"/>
    </w:rPr>
  </w:style>
  <w:style w:type="paragraph" w:styleId="16">
    <w:name w:val="endnote text"/>
    <w:basedOn w:val="1"/>
    <w:link w:val="48"/>
    <w:unhideWhenUsed/>
    <w:qFormat/>
    <w:uiPriority w:val="99"/>
  </w:style>
  <w:style w:type="paragraph" w:styleId="17">
    <w:name w:val="Balloon Text"/>
    <w:basedOn w:val="1"/>
    <w:link w:val="49"/>
    <w:unhideWhenUsed/>
    <w:qFormat/>
    <w:uiPriority w:val="99"/>
    <w:pPr>
      <w:spacing w:after="0" w:line="240" w:lineRule="auto"/>
    </w:pPr>
    <w:rPr>
      <w:rFonts w:asciiTheme="minorHAnsi" w:hAnsiTheme="minorHAnsi" w:cstheme="minorBidi"/>
      <w:kern w:val="2"/>
      <w:sz w:val="18"/>
      <w:szCs w:val="18"/>
    </w:rPr>
  </w:style>
  <w:style w:type="paragraph" w:styleId="18">
    <w:name w:val="footer"/>
    <w:basedOn w:val="1"/>
    <w:link w:val="50"/>
    <w:unhideWhenUsed/>
    <w:qFormat/>
    <w:uiPriority w:val="99"/>
    <w:pPr>
      <w:widowControl w:val="0"/>
      <w:tabs>
        <w:tab w:val="center" w:pos="4153"/>
        <w:tab w:val="right" w:pos="8306"/>
      </w:tabs>
      <w:snapToGrid w:val="0"/>
    </w:pPr>
    <w:rPr>
      <w:rFonts w:asciiTheme="minorEastAsia" w:hAnsiTheme="minorEastAsia" w:cstheme="minorBidi"/>
      <w:kern w:val="2"/>
      <w:sz w:val="18"/>
      <w:szCs w:val="18"/>
    </w:rPr>
  </w:style>
  <w:style w:type="paragraph" w:styleId="19">
    <w:name w:val="header"/>
    <w:basedOn w:val="1"/>
    <w:link w:val="51"/>
    <w:unhideWhenUsed/>
    <w:qFormat/>
    <w:uiPriority w:val="99"/>
    <w:pPr>
      <w:widowControl w:val="0"/>
      <w:pBdr>
        <w:bottom w:val="single" w:color="auto" w:sz="6" w:space="1"/>
      </w:pBdr>
      <w:tabs>
        <w:tab w:val="center" w:pos="4153"/>
        <w:tab w:val="right" w:pos="8306"/>
      </w:tabs>
      <w:snapToGrid w:val="0"/>
      <w:jc w:val="center"/>
    </w:pPr>
    <w:rPr>
      <w:rFonts w:asciiTheme="minorEastAsia" w:hAnsiTheme="minorEastAsia" w:cstheme="minorBidi"/>
      <w:kern w:val="2"/>
      <w:sz w:val="18"/>
      <w:szCs w:val="18"/>
    </w:rPr>
  </w:style>
  <w:style w:type="paragraph" w:styleId="20">
    <w:name w:val="toc 1"/>
    <w:basedOn w:val="1"/>
    <w:next w:val="1"/>
    <w:unhideWhenUsed/>
    <w:qFormat/>
    <w:uiPriority w:val="39"/>
    <w:pPr>
      <w:tabs>
        <w:tab w:val="right" w:leader="dot" w:pos="8296"/>
      </w:tabs>
      <w:spacing w:before="120"/>
      <w:jc w:val="center"/>
    </w:pPr>
    <w:rPr>
      <w:rFonts w:asciiTheme="minorEastAsia" w:hAnsiTheme="minorEastAsia"/>
      <w:b/>
      <w:bCs/>
      <w:sz w:val="32"/>
      <w:szCs w:val="32"/>
    </w:rPr>
  </w:style>
  <w:style w:type="paragraph" w:styleId="21">
    <w:name w:val="toc 4"/>
    <w:basedOn w:val="1"/>
    <w:next w:val="1"/>
    <w:unhideWhenUsed/>
    <w:qFormat/>
    <w:uiPriority w:val="39"/>
    <w:pPr>
      <w:ind w:left="720"/>
    </w:pPr>
    <w:rPr>
      <w:rFonts w:asciiTheme="minorHAnsi" w:hAnsiTheme="minorHAnsi"/>
      <w:sz w:val="20"/>
      <w:szCs w:val="20"/>
    </w:rPr>
  </w:style>
  <w:style w:type="paragraph" w:styleId="22">
    <w:name w:val="footnote text"/>
    <w:basedOn w:val="1"/>
    <w:link w:val="52"/>
    <w:unhideWhenUsed/>
    <w:qFormat/>
    <w:uiPriority w:val="99"/>
    <w:pPr>
      <w:widowControl w:val="0"/>
      <w:snapToGrid w:val="0"/>
    </w:pPr>
    <w:rPr>
      <w:rFonts w:ascii="Calibri" w:hAnsi="Calibri" w:eastAsia="宋体" w:cs="黑体"/>
      <w:kern w:val="2"/>
      <w:sz w:val="18"/>
      <w:szCs w:val="22"/>
    </w:rPr>
  </w:style>
  <w:style w:type="paragraph" w:styleId="23">
    <w:name w:val="toc 6"/>
    <w:basedOn w:val="1"/>
    <w:next w:val="1"/>
    <w:unhideWhenUsed/>
    <w:qFormat/>
    <w:uiPriority w:val="39"/>
    <w:pPr>
      <w:ind w:left="1200"/>
    </w:pPr>
    <w:rPr>
      <w:rFonts w:asciiTheme="minorHAnsi" w:hAnsiTheme="minorHAnsi"/>
      <w:sz w:val="20"/>
      <w:szCs w:val="20"/>
    </w:rPr>
  </w:style>
  <w:style w:type="paragraph" w:styleId="24">
    <w:name w:val="table of figures"/>
    <w:basedOn w:val="1"/>
    <w:next w:val="1"/>
    <w:unhideWhenUsed/>
    <w:qFormat/>
    <w:uiPriority w:val="99"/>
    <w:pPr>
      <w:spacing w:after="0"/>
      <w:ind w:left="200" w:leftChars="200" w:hanging="200" w:hangingChars="200"/>
    </w:pPr>
    <w:rPr>
      <w:rFonts w:asciiTheme="minorHAnsi" w:hAnsiTheme="minorHAnsi" w:cstheme="minorBidi"/>
      <w:kern w:val="2"/>
      <w:szCs w:val="22"/>
    </w:rPr>
  </w:style>
  <w:style w:type="paragraph" w:styleId="25">
    <w:name w:val="toc 2"/>
    <w:basedOn w:val="1"/>
    <w:next w:val="1"/>
    <w:unhideWhenUsed/>
    <w:qFormat/>
    <w:uiPriority w:val="39"/>
    <w:pPr>
      <w:ind w:left="240"/>
    </w:pPr>
    <w:rPr>
      <w:rFonts w:asciiTheme="minorHAnsi" w:hAnsiTheme="minorHAnsi"/>
      <w:b/>
      <w:bCs/>
      <w:sz w:val="22"/>
      <w:szCs w:val="22"/>
    </w:rPr>
  </w:style>
  <w:style w:type="paragraph" w:styleId="26">
    <w:name w:val="toc 9"/>
    <w:basedOn w:val="1"/>
    <w:next w:val="1"/>
    <w:unhideWhenUsed/>
    <w:qFormat/>
    <w:uiPriority w:val="39"/>
    <w:pPr>
      <w:ind w:left="1920"/>
    </w:pPr>
    <w:rPr>
      <w:rFonts w:asciiTheme="minorHAnsi" w:hAnsiTheme="minorHAnsi"/>
      <w:sz w:val="20"/>
      <w:szCs w:val="20"/>
    </w:rPr>
  </w:style>
  <w:style w:type="paragraph" w:styleId="27">
    <w:name w:val="Normal (Web)"/>
    <w:basedOn w:val="1"/>
    <w:unhideWhenUsed/>
    <w:qFormat/>
    <w:uiPriority w:val="99"/>
    <w:pPr>
      <w:spacing w:before="100" w:beforeAutospacing="1" w:after="100" w:afterAutospacing="1"/>
    </w:pPr>
    <w:rPr>
      <w:rFonts w:eastAsia="宋体"/>
    </w:rPr>
  </w:style>
  <w:style w:type="paragraph" w:styleId="28">
    <w:name w:val="Title"/>
    <w:basedOn w:val="4"/>
    <w:next w:val="4"/>
    <w:link w:val="53"/>
    <w:qFormat/>
    <w:uiPriority w:val="10"/>
    <w:pPr>
      <w:contextualSpacing/>
    </w:pPr>
    <w:rPr>
      <w:spacing w:val="-10"/>
      <w:kern w:val="28"/>
      <w:szCs w:val="56"/>
    </w:rPr>
  </w:style>
  <w:style w:type="character" w:styleId="30">
    <w:name w:val="Strong"/>
    <w:basedOn w:val="29"/>
    <w:qFormat/>
    <w:uiPriority w:val="22"/>
    <w:rPr>
      <w:b/>
    </w:rPr>
  </w:style>
  <w:style w:type="character" w:styleId="31">
    <w:name w:val="endnote reference"/>
    <w:basedOn w:val="29"/>
    <w:unhideWhenUsed/>
    <w:qFormat/>
    <w:uiPriority w:val="99"/>
    <w:rPr>
      <w:vertAlign w:val="superscript"/>
    </w:rPr>
  </w:style>
  <w:style w:type="character" w:styleId="32">
    <w:name w:val="page number"/>
    <w:basedOn w:val="29"/>
    <w:unhideWhenUsed/>
    <w:qFormat/>
    <w:uiPriority w:val="99"/>
  </w:style>
  <w:style w:type="character" w:styleId="33">
    <w:name w:val="FollowedHyperlink"/>
    <w:basedOn w:val="29"/>
    <w:unhideWhenUsed/>
    <w:qFormat/>
    <w:uiPriority w:val="99"/>
    <w:rPr>
      <w:color w:val="954F72"/>
      <w:u w:val="single"/>
    </w:rPr>
  </w:style>
  <w:style w:type="character" w:styleId="34">
    <w:name w:val="Hyperlink"/>
    <w:basedOn w:val="29"/>
    <w:unhideWhenUsed/>
    <w:qFormat/>
    <w:uiPriority w:val="99"/>
    <w:rPr>
      <w:color w:val="0563C1" w:themeColor="hyperlink"/>
      <w:u w:val="single"/>
      <w14:textFill>
        <w14:solidFill>
          <w14:schemeClr w14:val="hlink"/>
        </w14:solidFill>
      </w14:textFill>
    </w:rPr>
  </w:style>
  <w:style w:type="character" w:styleId="35">
    <w:name w:val="annotation reference"/>
    <w:basedOn w:val="29"/>
    <w:unhideWhenUsed/>
    <w:qFormat/>
    <w:uiPriority w:val="99"/>
    <w:rPr>
      <w:sz w:val="21"/>
      <w:szCs w:val="21"/>
    </w:rPr>
  </w:style>
  <w:style w:type="character" w:styleId="36">
    <w:name w:val="footnote reference"/>
    <w:unhideWhenUsed/>
    <w:qFormat/>
    <w:uiPriority w:val="99"/>
    <w:rPr>
      <w:vertAlign w:val="superscript"/>
    </w:rPr>
  </w:style>
  <w:style w:type="table" w:styleId="38">
    <w:name w:val="Table Grid"/>
    <w:basedOn w:val="3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9">
    <w:name w:val="标题 1 字符"/>
    <w:basedOn w:val="29"/>
    <w:link w:val="2"/>
    <w:qFormat/>
    <w:uiPriority w:val="9"/>
    <w:rPr>
      <w:rFonts w:asciiTheme="minorEastAsia" w:hAnsiTheme="minorEastAsia" w:eastAsiaTheme="majorEastAsia" w:cstheme="majorBidi"/>
      <w:b/>
      <w:color w:val="000000" w:themeColor="text1"/>
      <w:sz w:val="44"/>
      <w:szCs w:val="32"/>
      <w14:textFill>
        <w14:solidFill>
          <w14:schemeClr w14:val="tx1"/>
        </w14:solidFill>
      </w14:textFill>
    </w:rPr>
  </w:style>
  <w:style w:type="character" w:customStyle="1" w:styleId="40">
    <w:name w:val="标题 2 字符"/>
    <w:basedOn w:val="29"/>
    <w:link w:val="3"/>
    <w:qFormat/>
    <w:uiPriority w:val="9"/>
    <w:rPr>
      <w:rFonts w:asciiTheme="minorEastAsia" w:hAnsiTheme="minorEastAsia" w:eastAsiaTheme="majorEastAsia" w:cstheme="majorBidi"/>
      <w:b/>
      <w:color w:val="000000" w:themeColor="text1"/>
      <w:kern w:val="2"/>
      <w:sz w:val="32"/>
      <w:szCs w:val="26"/>
      <w14:textFill>
        <w14:solidFill>
          <w14:schemeClr w14:val="tx1"/>
        </w14:solidFill>
      </w14:textFill>
    </w:rPr>
  </w:style>
  <w:style w:type="character" w:customStyle="1" w:styleId="41">
    <w:name w:val="标题 3 字符"/>
    <w:basedOn w:val="29"/>
    <w:link w:val="4"/>
    <w:qFormat/>
    <w:uiPriority w:val="9"/>
    <w:rPr>
      <w:rFonts w:eastAsia="宋体" w:asciiTheme="minorEastAsia" w:hAnsiTheme="minorEastAsia" w:cstheme="majorBidi"/>
      <w:b/>
      <w:color w:val="000000" w:themeColor="text1"/>
      <w:sz w:val="28"/>
      <w:szCs w:val="24"/>
      <w14:textFill>
        <w14:solidFill>
          <w14:schemeClr w14:val="tx1"/>
        </w14:solidFill>
      </w14:textFill>
    </w:rPr>
  </w:style>
  <w:style w:type="character" w:customStyle="1" w:styleId="42">
    <w:name w:val="标题 4 字符"/>
    <w:basedOn w:val="29"/>
    <w:link w:val="5"/>
    <w:qFormat/>
    <w:uiPriority w:val="9"/>
    <w:rPr>
      <w:rFonts w:ascii="宋体" w:hAnsi="宋体" w:eastAsia="宋体" w:cstheme="majorBidi"/>
      <w:iCs/>
      <w:color w:val="000000" w:themeColor="text1"/>
      <w:sz w:val="24"/>
      <w14:textFill>
        <w14:solidFill>
          <w14:schemeClr w14:val="tx1"/>
        </w14:solidFill>
      </w14:textFill>
    </w:rPr>
  </w:style>
  <w:style w:type="character" w:customStyle="1" w:styleId="43">
    <w:name w:val="标题 5 字符"/>
    <w:basedOn w:val="29"/>
    <w:link w:val="6"/>
    <w:qFormat/>
    <w:uiPriority w:val="9"/>
    <w:rPr>
      <w:rFonts w:eastAsiaTheme="majorEastAsia" w:cstheme="majorBidi"/>
      <w:kern w:val="2"/>
      <w:sz w:val="24"/>
      <w:szCs w:val="22"/>
    </w:rPr>
  </w:style>
  <w:style w:type="character" w:customStyle="1" w:styleId="44">
    <w:name w:val="批注文字 字符"/>
    <w:basedOn w:val="29"/>
    <w:link w:val="8"/>
    <w:qFormat/>
    <w:uiPriority w:val="99"/>
    <w:rPr>
      <w:rFonts w:ascii="Times New Roman" w:hAnsi="Times New Roman" w:eastAsia="宋体" w:cs="Times New Roman"/>
      <w:sz w:val="24"/>
      <w:szCs w:val="24"/>
    </w:rPr>
  </w:style>
  <w:style w:type="character" w:customStyle="1" w:styleId="45">
    <w:name w:val="批注主题 字符"/>
    <w:basedOn w:val="44"/>
    <w:link w:val="7"/>
    <w:semiHidden/>
    <w:qFormat/>
    <w:uiPriority w:val="99"/>
    <w:rPr>
      <w:rFonts w:asciiTheme="minorHAnsi" w:hAnsiTheme="minorHAnsi" w:eastAsiaTheme="minorEastAsia" w:cstheme="minorBidi"/>
      <w:b/>
      <w:bCs/>
      <w:kern w:val="2"/>
      <w:sz w:val="24"/>
      <w:szCs w:val="22"/>
    </w:rPr>
  </w:style>
  <w:style w:type="character" w:customStyle="1" w:styleId="46">
    <w:name w:val="题注 字符"/>
    <w:basedOn w:val="29"/>
    <w:link w:val="10"/>
    <w:qFormat/>
    <w:uiPriority w:val="99"/>
    <w:rPr>
      <w:rFonts w:eastAsia="黑体" w:asciiTheme="majorHAnsi" w:hAnsiTheme="majorHAnsi" w:cstheme="majorBidi"/>
      <w:kern w:val="2"/>
    </w:rPr>
  </w:style>
  <w:style w:type="character" w:customStyle="1" w:styleId="47">
    <w:name w:val="文档结构图 字符"/>
    <w:basedOn w:val="29"/>
    <w:link w:val="11"/>
    <w:semiHidden/>
    <w:qFormat/>
    <w:uiPriority w:val="99"/>
    <w:rPr>
      <w:rFonts w:ascii="Times New Roman" w:hAnsi="Times New Roman" w:cs="Times New Roman"/>
      <w:sz w:val="24"/>
      <w:szCs w:val="24"/>
    </w:rPr>
  </w:style>
  <w:style w:type="character" w:customStyle="1" w:styleId="48">
    <w:name w:val="尾注文本 字符"/>
    <w:basedOn w:val="29"/>
    <w:link w:val="16"/>
    <w:qFormat/>
    <w:uiPriority w:val="99"/>
    <w:rPr>
      <w:rFonts w:ascii="Times New Roman" w:hAnsi="Times New Roman" w:cs="Times New Roman"/>
      <w:kern w:val="0"/>
      <w:sz w:val="24"/>
      <w:szCs w:val="24"/>
    </w:rPr>
  </w:style>
  <w:style w:type="character" w:customStyle="1" w:styleId="49">
    <w:name w:val="批注框文本 字符"/>
    <w:basedOn w:val="29"/>
    <w:link w:val="17"/>
    <w:semiHidden/>
    <w:qFormat/>
    <w:uiPriority w:val="99"/>
    <w:rPr>
      <w:rFonts w:asciiTheme="minorHAnsi" w:hAnsiTheme="minorHAnsi" w:eastAsiaTheme="minorEastAsia" w:cstheme="minorBidi"/>
      <w:kern w:val="2"/>
      <w:sz w:val="18"/>
      <w:szCs w:val="18"/>
    </w:rPr>
  </w:style>
  <w:style w:type="character" w:customStyle="1" w:styleId="50">
    <w:name w:val="页脚 字符"/>
    <w:basedOn w:val="29"/>
    <w:link w:val="18"/>
    <w:qFormat/>
    <w:uiPriority w:val="99"/>
    <w:rPr>
      <w:sz w:val="18"/>
      <w:szCs w:val="18"/>
    </w:rPr>
  </w:style>
  <w:style w:type="character" w:customStyle="1" w:styleId="51">
    <w:name w:val="页眉 字符"/>
    <w:basedOn w:val="29"/>
    <w:link w:val="19"/>
    <w:qFormat/>
    <w:uiPriority w:val="99"/>
    <w:rPr>
      <w:sz w:val="18"/>
      <w:szCs w:val="18"/>
    </w:rPr>
  </w:style>
  <w:style w:type="character" w:customStyle="1" w:styleId="52">
    <w:name w:val="脚注文本 字符"/>
    <w:basedOn w:val="29"/>
    <w:link w:val="22"/>
    <w:qFormat/>
    <w:uiPriority w:val="99"/>
    <w:rPr>
      <w:rFonts w:ascii="Calibri" w:hAnsi="Calibri" w:eastAsia="宋体" w:cs="黑体"/>
      <w:sz w:val="18"/>
    </w:rPr>
  </w:style>
  <w:style w:type="character" w:customStyle="1" w:styleId="53">
    <w:name w:val="标题 字符"/>
    <w:basedOn w:val="29"/>
    <w:link w:val="28"/>
    <w:qFormat/>
    <w:uiPriority w:val="10"/>
    <w:rPr>
      <w:rFonts w:asciiTheme="minorEastAsia" w:hAnsiTheme="minorEastAsia" w:eastAsiaTheme="majorEastAsia" w:cstheme="majorBidi"/>
      <w:color w:val="000000" w:themeColor="text1"/>
      <w:spacing w:val="-10"/>
      <w:kern w:val="28"/>
      <w:sz w:val="24"/>
      <w:szCs w:val="56"/>
      <w14:textFill>
        <w14:solidFill>
          <w14:schemeClr w14:val="tx1"/>
        </w14:solidFill>
      </w14:textFill>
    </w:rPr>
  </w:style>
  <w:style w:type="paragraph" w:customStyle="1" w:styleId="54">
    <w:name w:val="列表段落1"/>
    <w:basedOn w:val="1"/>
    <w:qFormat/>
    <w:uiPriority w:val="34"/>
    <w:pPr>
      <w:ind w:firstLine="420" w:firstLineChars="200"/>
    </w:pPr>
    <w:rPr>
      <w:rFonts w:eastAsia="宋体"/>
      <w:kern w:val="2"/>
    </w:rPr>
  </w:style>
  <w:style w:type="paragraph" w:customStyle="1" w:styleId="55">
    <w:name w:val="Style1"/>
    <w:basedOn w:val="6"/>
    <w:qFormat/>
    <w:uiPriority w:val="0"/>
    <w:pPr>
      <w:spacing w:after="40"/>
      <w:jc w:val="center"/>
    </w:pPr>
    <w:rPr>
      <w:rFonts w:ascii="宋体" w:hAnsi="宋体" w:eastAsia="宋体"/>
      <w:b/>
      <w:color w:val="000000" w:themeColor="text1"/>
      <w:sz w:val="21"/>
      <w14:textFill>
        <w14:solidFill>
          <w14:schemeClr w14:val="tx1"/>
        </w14:solidFill>
      </w14:textFill>
    </w:rPr>
  </w:style>
  <w:style w:type="paragraph" w:customStyle="1" w:styleId="56">
    <w:name w:val="列出段落1"/>
    <w:basedOn w:val="1"/>
    <w:qFormat/>
    <w:uiPriority w:val="34"/>
    <w:pPr>
      <w:ind w:firstLine="420" w:firstLineChars="200"/>
    </w:pPr>
    <w:rPr>
      <w:rFonts w:eastAsia="宋体"/>
      <w:kern w:val="2"/>
    </w:rPr>
  </w:style>
  <w:style w:type="paragraph" w:customStyle="1" w:styleId="57">
    <w:name w:val="TOC 标题1"/>
    <w:basedOn w:val="2"/>
    <w:next w:val="1"/>
    <w:unhideWhenUsed/>
    <w:qFormat/>
    <w:uiPriority w:val="39"/>
    <w:pPr>
      <w:widowControl/>
      <w:spacing w:before="480" w:after="0" w:line="276" w:lineRule="auto"/>
      <w:jc w:val="left"/>
      <w:outlineLvl w:val="9"/>
    </w:pPr>
    <w:rPr>
      <w:rFonts w:asciiTheme="majorHAnsi" w:hAnsiTheme="majorHAnsi"/>
      <w:bCs/>
      <w:color w:val="2E75B6" w:themeColor="accent1" w:themeShade="BF"/>
      <w:kern w:val="0"/>
      <w:sz w:val="28"/>
      <w:szCs w:val="28"/>
      <w:lang w:eastAsia="en-US"/>
    </w:rPr>
  </w:style>
  <w:style w:type="paragraph" w:customStyle="1" w:styleId="58">
    <w:name w:val="列出段落2"/>
    <w:basedOn w:val="1"/>
    <w:unhideWhenUsed/>
    <w:qFormat/>
    <w:uiPriority w:val="99"/>
    <w:pPr>
      <w:ind w:firstLine="420" w:firstLineChars="200"/>
    </w:pPr>
    <w:rPr>
      <w:rFonts w:eastAsia="宋体"/>
      <w:kern w:val="2"/>
    </w:rPr>
  </w:style>
  <w:style w:type="paragraph" w:customStyle="1" w:styleId="59">
    <w:name w:val="图表格式"/>
    <w:basedOn w:val="10"/>
    <w:link w:val="60"/>
    <w:qFormat/>
    <w:uiPriority w:val="0"/>
    <w:pPr>
      <w:keepNext/>
      <w:jc w:val="center"/>
    </w:pPr>
    <w:rPr>
      <w:rFonts w:ascii="宋体" w:hAnsi="宋体" w:eastAsia="宋体"/>
    </w:rPr>
  </w:style>
  <w:style w:type="character" w:customStyle="1" w:styleId="60">
    <w:name w:val="图表格式 Char"/>
    <w:basedOn w:val="46"/>
    <w:link w:val="59"/>
    <w:qFormat/>
    <w:uiPriority w:val="0"/>
    <w:rPr>
      <w:rFonts w:ascii="宋体" w:hAnsi="宋体" w:eastAsia="宋体" w:cstheme="majorBidi"/>
      <w:kern w:val="2"/>
      <w:sz w:val="20"/>
      <w:szCs w:val="20"/>
    </w:rPr>
  </w:style>
  <w:style w:type="paragraph" w:customStyle="1" w:styleId="61">
    <w:name w:val="第一级标题"/>
    <w:basedOn w:val="1"/>
    <w:next w:val="1"/>
    <w:qFormat/>
    <w:uiPriority w:val="99"/>
    <w:pPr>
      <w:widowControl w:val="0"/>
      <w:spacing w:beforeLines="50" w:afterLines="50"/>
      <w:jc w:val="center"/>
      <w:outlineLvl w:val="0"/>
    </w:pPr>
    <w:rPr>
      <w:rFonts w:ascii="宋体" w:hAnsi="Calibri" w:eastAsia="宋体"/>
      <w:b/>
      <w:kern w:val="2"/>
      <w:sz w:val="32"/>
      <w:szCs w:val="22"/>
    </w:rPr>
  </w:style>
  <w:style w:type="paragraph" w:customStyle="1" w:styleId="62">
    <w:name w:val="报告正文样式"/>
    <w:basedOn w:val="1"/>
    <w:link w:val="63"/>
    <w:qFormat/>
    <w:uiPriority w:val="99"/>
    <w:pPr>
      <w:spacing w:beforeLines="50" w:afterLines="50"/>
      <w:ind w:firstLine="480" w:firstLineChars="200"/>
    </w:pPr>
    <w:rPr>
      <w:rFonts w:ascii="宋体" w:hAnsi="宋体" w:eastAsia="宋体" w:cs="宋体"/>
      <w:color w:val="000000"/>
      <w:szCs w:val="28"/>
    </w:rPr>
  </w:style>
  <w:style w:type="character" w:customStyle="1" w:styleId="63">
    <w:name w:val="报告正文样式 Char"/>
    <w:basedOn w:val="29"/>
    <w:link w:val="62"/>
    <w:qFormat/>
    <w:locked/>
    <w:uiPriority w:val="99"/>
    <w:rPr>
      <w:rFonts w:ascii="宋体" w:hAnsi="宋体" w:eastAsia="宋体" w:cs="宋体"/>
      <w:color w:val="000000"/>
      <w:kern w:val="0"/>
      <w:sz w:val="24"/>
      <w:szCs w:val="28"/>
    </w:rPr>
  </w:style>
  <w:style w:type="paragraph" w:customStyle="1" w:styleId="64">
    <w:name w:val="第二级标题"/>
    <w:basedOn w:val="1"/>
    <w:next w:val="1"/>
    <w:qFormat/>
    <w:uiPriority w:val="99"/>
    <w:pPr>
      <w:widowControl w:val="0"/>
      <w:spacing w:before="120" w:after="120"/>
      <w:outlineLvl w:val="1"/>
    </w:pPr>
    <w:rPr>
      <w:rFonts w:ascii="宋体" w:hAnsi="Calibri" w:eastAsia="宋体"/>
      <w:b/>
      <w:kern w:val="2"/>
      <w:sz w:val="28"/>
      <w:szCs w:val="22"/>
    </w:rPr>
  </w:style>
  <w:style w:type="paragraph" w:customStyle="1" w:styleId="65">
    <w:name w:val="第三级标题"/>
    <w:basedOn w:val="1"/>
    <w:next w:val="1"/>
    <w:qFormat/>
    <w:uiPriority w:val="99"/>
    <w:pPr>
      <w:widowControl w:val="0"/>
      <w:spacing w:beforeLines="50" w:afterLines="50"/>
      <w:outlineLvl w:val="2"/>
    </w:pPr>
    <w:rPr>
      <w:rFonts w:ascii="宋体" w:hAnsi="Calibri" w:eastAsia="宋体"/>
      <w:b/>
      <w:kern w:val="2"/>
      <w:szCs w:val="22"/>
    </w:rPr>
  </w:style>
  <w:style w:type="character" w:customStyle="1" w:styleId="66">
    <w:name w:val="占位符文本1"/>
    <w:basedOn w:val="29"/>
    <w:semiHidden/>
    <w:qFormat/>
    <w:uiPriority w:val="99"/>
    <w:rPr>
      <w:color w:val="808080"/>
    </w:rPr>
  </w:style>
  <w:style w:type="paragraph" w:customStyle="1" w:styleId="67">
    <w:name w:val="无间隔1"/>
    <w:qFormat/>
    <w:uiPriority w:val="1"/>
    <w:pPr>
      <w:spacing w:after="160" w:line="259" w:lineRule="auto"/>
    </w:pPr>
    <w:rPr>
      <w:rFonts w:ascii="Times New Roman" w:hAnsi="Times New Roman" w:cs="Times New Roman" w:eastAsiaTheme="minorEastAsia"/>
      <w:sz w:val="24"/>
      <w:szCs w:val="24"/>
      <w:lang w:val="en-US" w:eastAsia="zh-CN" w:bidi="ar-SA"/>
    </w:rPr>
  </w:style>
  <w:style w:type="character" w:customStyle="1" w:styleId="68">
    <w:name w:val="font11"/>
    <w:basedOn w:val="29"/>
    <w:qFormat/>
    <w:uiPriority w:val="0"/>
    <w:rPr>
      <w:rFonts w:hint="default" w:ascii="Times New Roman" w:hAnsi="Times New Roman" w:cs="Times New Roman"/>
      <w:color w:val="000000"/>
      <w:sz w:val="24"/>
      <w:szCs w:val="24"/>
      <w:u w:val="none"/>
    </w:rPr>
  </w:style>
  <w:style w:type="character" w:customStyle="1" w:styleId="69">
    <w:name w:val="font21"/>
    <w:basedOn w:val="29"/>
    <w:qFormat/>
    <w:uiPriority w:val="0"/>
    <w:rPr>
      <w:rFonts w:hint="eastAsia" w:ascii="宋体" w:hAnsi="宋体" w:eastAsia="宋体" w:cs="宋体"/>
      <w:color w:val="000000"/>
      <w:sz w:val="24"/>
      <w:szCs w:val="24"/>
      <w:u w:val="none"/>
    </w:rPr>
  </w:style>
  <w:style w:type="paragraph" w:customStyle="1" w:styleId="70">
    <w:name w:val="样式1"/>
    <w:basedOn w:val="1"/>
    <w:next w:val="12"/>
    <w:qFormat/>
    <w:uiPriority w:val="0"/>
  </w:style>
  <w:style w:type="paragraph" w:customStyle="1" w:styleId="71">
    <w:name w:val="WPSOffice手动目录 1"/>
    <w:qFormat/>
    <w:uiPriority w:val="0"/>
    <w:pPr>
      <w:spacing w:after="160" w:line="259" w:lineRule="auto"/>
    </w:pPr>
    <w:rPr>
      <w:rFonts w:ascii="Times New Roman" w:hAnsi="Times New Roman" w:eastAsia="宋体" w:cs="Times New Roman"/>
      <w:lang w:val="en-US" w:eastAsia="zh-CN" w:bidi="ar-SA"/>
    </w:rPr>
  </w:style>
  <w:style w:type="paragraph" w:customStyle="1" w:styleId="72">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spacing w:after="160" w:line="259" w:lineRule="auto"/>
      <w:ind w:left="400" w:leftChars="400"/>
    </w:pPr>
    <w:rPr>
      <w:rFonts w:ascii="Times New Roman" w:hAnsi="Times New Roman" w:eastAsia="宋体" w:cs="Times New Roman"/>
      <w:lang w:val="en-US" w:eastAsia="zh-CN" w:bidi="ar-SA"/>
    </w:rPr>
  </w:style>
  <w:style w:type="paragraph" w:customStyle="1" w:styleId="74">
    <w:name w:val="TOC 标题2"/>
    <w:basedOn w:val="2"/>
    <w:next w:val="1"/>
    <w:unhideWhenUsed/>
    <w:qFormat/>
    <w:uiPriority w:val="39"/>
    <w:pPr>
      <w:widowControl/>
      <w:spacing w:after="0" w:line="259" w:lineRule="auto"/>
      <w:jc w:val="left"/>
      <w:outlineLvl w:val="9"/>
    </w:pPr>
    <w:rPr>
      <w:rFonts w:asciiTheme="majorHAnsi" w:hAnsiTheme="majorHAnsi"/>
      <w:b w:val="0"/>
      <w:color w:val="2E75B6" w:themeColor="accent1" w:themeShade="BF"/>
      <w:kern w:val="0"/>
      <w:sz w:val="32"/>
    </w:rPr>
  </w:style>
  <w:style w:type="paragraph" w:customStyle="1" w:styleId="75">
    <w:name w:val="TOC 标题3"/>
    <w:basedOn w:val="2"/>
    <w:next w:val="1"/>
    <w:unhideWhenUsed/>
    <w:qFormat/>
    <w:uiPriority w:val="39"/>
    <w:pPr>
      <w:widowControl/>
      <w:spacing w:after="0" w:line="259" w:lineRule="auto"/>
      <w:jc w:val="left"/>
      <w:outlineLvl w:val="9"/>
    </w:pPr>
    <w:rPr>
      <w:rFonts w:asciiTheme="majorHAnsi" w:hAnsiTheme="majorHAnsi"/>
      <w:b w:val="0"/>
      <w:color w:val="2E75B6" w:themeColor="accent1" w:themeShade="BF"/>
      <w:kern w:val="0"/>
      <w:sz w:val="32"/>
    </w:rPr>
  </w:style>
  <w:style w:type="paragraph" w:customStyle="1" w:styleId="76">
    <w:name w:val="列表段落2"/>
    <w:basedOn w:val="1"/>
    <w:qFormat/>
    <w:uiPriority w:val="34"/>
    <w:pPr>
      <w:spacing w:after="0"/>
      <w:ind w:firstLine="420" w:firstLineChars="200"/>
    </w:pPr>
    <w:rPr>
      <w:rFonts w:asciiTheme="minorHAnsi" w:hAnsiTheme="minorHAnsi" w:cstheme="minorBidi"/>
      <w:kern w:val="2"/>
      <w:szCs w:val="22"/>
    </w:rPr>
  </w:style>
  <w:style w:type="paragraph" w:customStyle="1" w:styleId="77">
    <w:name w:val="标题6"/>
    <w:basedOn w:val="10"/>
    <w:link w:val="78"/>
    <w:qFormat/>
    <w:uiPriority w:val="0"/>
    <w:pPr>
      <w:keepNext/>
      <w:spacing w:line="360" w:lineRule="auto"/>
      <w:jc w:val="center"/>
    </w:pPr>
    <w:rPr>
      <w:rFonts w:eastAsiaTheme="minorEastAsia"/>
      <w:sz w:val="21"/>
    </w:rPr>
  </w:style>
  <w:style w:type="character" w:customStyle="1" w:styleId="78">
    <w:name w:val="标题6 字符"/>
    <w:basedOn w:val="46"/>
    <w:link w:val="77"/>
    <w:qFormat/>
    <w:uiPriority w:val="0"/>
    <w:rPr>
      <w:rFonts w:asciiTheme="majorHAnsi" w:hAnsiTheme="majorHAnsi" w:eastAsiaTheme="minorEastAsia" w:cstheme="majorBidi"/>
      <w:kern w:val="2"/>
      <w:sz w:val="21"/>
    </w:rPr>
  </w:style>
  <w:style w:type="paragraph" w:customStyle="1" w:styleId="79">
    <w:name w:val="msonormal"/>
    <w:basedOn w:val="1"/>
    <w:qFormat/>
    <w:uiPriority w:val="0"/>
    <w:pPr>
      <w:spacing w:before="100" w:beforeAutospacing="1" w:after="100" w:afterAutospacing="1" w:line="240" w:lineRule="auto"/>
      <w:jc w:val="left"/>
    </w:pPr>
    <w:rPr>
      <w:rFonts w:ascii="宋体" w:hAnsi="宋体" w:eastAsia="宋体" w:cs="宋体"/>
    </w:rPr>
  </w:style>
  <w:style w:type="paragraph" w:customStyle="1" w:styleId="80">
    <w:name w:val="font5"/>
    <w:basedOn w:val="1"/>
    <w:qFormat/>
    <w:uiPriority w:val="0"/>
    <w:pPr>
      <w:spacing w:before="100" w:beforeAutospacing="1" w:after="100" w:afterAutospacing="1" w:line="240" w:lineRule="auto"/>
      <w:jc w:val="left"/>
    </w:pPr>
    <w:rPr>
      <w:rFonts w:ascii="DengXian" w:hAnsi="DengXian" w:eastAsia="DengXian" w:cs="宋体"/>
      <w:sz w:val="18"/>
      <w:szCs w:val="18"/>
    </w:rPr>
  </w:style>
  <w:style w:type="paragraph" w:customStyle="1" w:styleId="81">
    <w:name w:val="xl67"/>
    <w:basedOn w:val="1"/>
    <w:qFormat/>
    <w:uiPriority w:val="0"/>
    <w:pPr>
      <w:spacing w:before="100" w:beforeAutospacing="1" w:after="100" w:afterAutospacing="1" w:line="240" w:lineRule="auto"/>
      <w:jc w:val="center"/>
    </w:pPr>
    <w:rPr>
      <w:rFonts w:ascii="微软雅黑" w:hAnsi="微软雅黑" w:eastAsia="微软雅黑" w:cs="宋体"/>
      <w:sz w:val="12"/>
      <w:szCs w:val="12"/>
    </w:rPr>
  </w:style>
  <w:style w:type="paragraph" w:customStyle="1" w:styleId="82">
    <w:name w:val="xl68"/>
    <w:basedOn w:val="1"/>
    <w:qFormat/>
    <w:uiPriority w:val="0"/>
    <w:pPr>
      <w:pBdr>
        <w:bottom w:val="single" w:color="8EA9DB" w:sz="4" w:space="0"/>
      </w:pBdr>
      <w:shd w:val="clear" w:color="D9E1F2" w:fill="9DC3E7"/>
      <w:spacing w:before="100" w:beforeAutospacing="1" w:after="100" w:afterAutospacing="1" w:line="240" w:lineRule="auto"/>
      <w:jc w:val="center"/>
    </w:pPr>
    <w:rPr>
      <w:rFonts w:ascii="微软雅黑" w:hAnsi="微软雅黑" w:eastAsia="微软雅黑" w:cs="宋体"/>
      <w:sz w:val="12"/>
      <w:szCs w:val="12"/>
    </w:rPr>
  </w:style>
  <w:style w:type="paragraph" w:customStyle="1" w:styleId="83">
    <w:name w:val="xl69"/>
    <w:basedOn w:val="1"/>
    <w:qFormat/>
    <w:uiPriority w:val="0"/>
    <w:pPr>
      <w:pBdr>
        <w:top w:val="single" w:color="8EA9DB" w:sz="4" w:space="0"/>
      </w:pBdr>
      <w:shd w:val="clear" w:color="D9E1F2" w:fill="9DC3E7"/>
      <w:spacing w:before="100" w:beforeAutospacing="1" w:after="100" w:afterAutospacing="1" w:line="240" w:lineRule="auto"/>
      <w:jc w:val="center"/>
    </w:pPr>
    <w:rPr>
      <w:rFonts w:ascii="微软雅黑" w:hAnsi="微软雅黑" w:eastAsia="微软雅黑" w:cs="宋体"/>
      <w:sz w:val="12"/>
      <w:szCs w:val="12"/>
    </w:rPr>
  </w:style>
  <w:style w:type="paragraph" w:customStyle="1" w:styleId="84">
    <w:name w:val="xl70"/>
    <w:basedOn w:val="1"/>
    <w:qFormat/>
    <w:uiPriority w:val="0"/>
    <w:pPr>
      <w:pBdr>
        <w:bottom w:val="single" w:color="8EA9DB" w:sz="4" w:space="0"/>
      </w:pBdr>
      <w:shd w:val="clear" w:color="D9E1F2" w:fill="9DC3E7"/>
      <w:spacing w:before="100" w:beforeAutospacing="1" w:after="100" w:afterAutospacing="1" w:line="240" w:lineRule="auto"/>
      <w:jc w:val="left"/>
      <w:textAlignment w:val="top"/>
    </w:pPr>
    <w:rPr>
      <w:rFonts w:ascii="微软雅黑" w:hAnsi="微软雅黑" w:eastAsia="微软雅黑" w:cs="宋体"/>
      <w:sz w:val="12"/>
      <w:szCs w:val="12"/>
    </w:rPr>
  </w:style>
  <w:style w:type="paragraph" w:customStyle="1" w:styleId="85">
    <w:name w:val="xl71"/>
    <w:basedOn w:val="1"/>
    <w:qFormat/>
    <w:uiPriority w:val="0"/>
    <w:pPr>
      <w:spacing w:before="100" w:beforeAutospacing="1" w:after="100" w:afterAutospacing="1" w:line="240" w:lineRule="auto"/>
      <w:jc w:val="left"/>
    </w:pPr>
    <w:rPr>
      <w:rFonts w:ascii="微软雅黑" w:hAnsi="微软雅黑" w:eastAsia="微软雅黑" w:cs="宋体"/>
      <w:sz w:val="12"/>
      <w:szCs w:val="12"/>
    </w:rPr>
  </w:style>
  <w:style w:type="paragraph" w:customStyle="1" w:styleId="86">
    <w:name w:val="xl72"/>
    <w:basedOn w:val="1"/>
    <w:qFormat/>
    <w:uiPriority w:val="0"/>
    <w:pPr>
      <w:pBdr>
        <w:top w:val="single" w:color="8EA9DB" w:sz="4" w:space="0"/>
      </w:pBdr>
      <w:shd w:val="clear" w:color="D9E1F2" w:fill="9DC3E7"/>
      <w:spacing w:before="100" w:beforeAutospacing="1" w:after="100" w:afterAutospacing="1" w:line="240" w:lineRule="auto"/>
      <w:jc w:val="left"/>
    </w:pPr>
    <w:rPr>
      <w:rFonts w:ascii="微软雅黑" w:hAnsi="微软雅黑" w:eastAsia="微软雅黑" w:cs="宋体"/>
      <w:sz w:val="12"/>
      <w:szCs w:val="12"/>
    </w:rPr>
  </w:style>
  <w:style w:type="character" w:customStyle="1" w:styleId="87">
    <w:name w:val="未处理的提及1"/>
    <w:basedOn w:val="29"/>
    <w:unhideWhenUsed/>
    <w:qFormat/>
    <w:uiPriority w:val="99"/>
    <w:rPr>
      <w:color w:val="808080"/>
      <w:shd w:val="clear" w:color="auto" w:fill="E6E6E6"/>
    </w:rPr>
  </w:style>
  <w:style w:type="paragraph" w:customStyle="1" w:styleId="88">
    <w:name w:val="xl89"/>
    <w:basedOn w:val="1"/>
    <w:qFormat/>
    <w:uiPriority w:val="0"/>
    <w:pPr>
      <w:spacing w:before="100" w:beforeAutospacing="1" w:after="100" w:afterAutospacing="1" w:line="240" w:lineRule="auto"/>
      <w:jc w:val="center"/>
    </w:pPr>
    <w:rPr>
      <w:rFonts w:ascii="宋体" w:hAnsi="宋体" w:eastAsia="宋体" w:cs="宋体"/>
    </w:rPr>
  </w:style>
  <w:style w:type="paragraph" w:customStyle="1" w:styleId="89">
    <w:name w:val="xl90"/>
    <w:basedOn w:val="1"/>
    <w:qFormat/>
    <w:uiPriority w:val="0"/>
    <w:pPr>
      <w:pBdr>
        <w:top w:val="single" w:color="8EBAC1" w:sz="4" w:space="0"/>
        <w:left w:val="single" w:color="8EBAC1" w:sz="4" w:space="0"/>
        <w:bottom w:val="single" w:color="8EBAC1" w:sz="4" w:space="0"/>
        <w:right w:val="single" w:color="8EBAC1" w:sz="4" w:space="0"/>
      </w:pBdr>
      <w:spacing w:before="100" w:beforeAutospacing="1" w:after="100" w:afterAutospacing="1" w:line="240" w:lineRule="auto"/>
      <w:jc w:val="left"/>
    </w:pPr>
    <w:rPr>
      <w:rFonts w:ascii="微软雅黑" w:hAnsi="微软雅黑" w:eastAsia="微软雅黑" w:cs="宋体"/>
      <w:sz w:val="12"/>
      <w:szCs w:val="12"/>
    </w:rPr>
  </w:style>
  <w:style w:type="paragraph" w:customStyle="1" w:styleId="90">
    <w:name w:val="xl91"/>
    <w:basedOn w:val="1"/>
    <w:qFormat/>
    <w:uiPriority w:val="0"/>
    <w:pPr>
      <w:pBdr>
        <w:top w:val="single" w:color="8EBAC1" w:sz="4" w:space="0"/>
        <w:left w:val="single" w:color="8EBAC1" w:sz="4" w:space="0"/>
        <w:bottom w:val="single" w:color="8EBAC1" w:sz="4" w:space="0"/>
        <w:right w:val="single" w:color="8EBAC1" w:sz="4" w:space="0"/>
      </w:pBdr>
      <w:shd w:val="clear" w:color="D9E1F2" w:fill="41606E"/>
      <w:spacing w:before="100" w:beforeAutospacing="1" w:after="100" w:afterAutospacing="1" w:line="240" w:lineRule="auto"/>
      <w:jc w:val="left"/>
    </w:pPr>
    <w:rPr>
      <w:rFonts w:ascii="微软雅黑" w:hAnsi="微软雅黑" w:eastAsia="微软雅黑" w:cs="宋体"/>
      <w:b/>
      <w:bCs/>
      <w:color w:val="FFFFFF"/>
      <w:sz w:val="12"/>
      <w:szCs w:val="12"/>
    </w:rPr>
  </w:style>
  <w:style w:type="paragraph" w:customStyle="1" w:styleId="91">
    <w:name w:val="xl92"/>
    <w:basedOn w:val="1"/>
    <w:qFormat/>
    <w:uiPriority w:val="0"/>
    <w:pPr>
      <w:pBdr>
        <w:top w:val="single" w:color="8EBAC1" w:sz="4" w:space="0"/>
        <w:left w:val="single" w:color="8EBAC1" w:sz="4" w:space="0"/>
        <w:bottom w:val="single" w:color="8EBAC1" w:sz="4" w:space="0"/>
        <w:right w:val="single" w:color="8EBAC1" w:sz="4" w:space="0"/>
      </w:pBdr>
      <w:shd w:val="clear" w:color="D9E1F2" w:fill="41606E"/>
      <w:spacing w:before="100" w:beforeAutospacing="1" w:after="100" w:afterAutospacing="1" w:line="240" w:lineRule="auto"/>
      <w:jc w:val="center"/>
    </w:pPr>
    <w:rPr>
      <w:rFonts w:ascii="微软雅黑" w:hAnsi="微软雅黑" w:eastAsia="微软雅黑" w:cs="宋体"/>
      <w:b/>
      <w:bCs/>
      <w:color w:val="FFFFFF"/>
      <w:sz w:val="12"/>
      <w:szCs w:val="12"/>
    </w:rPr>
  </w:style>
  <w:style w:type="paragraph" w:customStyle="1" w:styleId="92">
    <w:name w:val="xl93"/>
    <w:basedOn w:val="1"/>
    <w:qFormat/>
    <w:uiPriority w:val="0"/>
    <w:pPr>
      <w:pBdr>
        <w:top w:val="single" w:color="8EBAC1" w:sz="4" w:space="0"/>
        <w:left w:val="single" w:color="8EBAC1" w:sz="4" w:space="0"/>
        <w:bottom w:val="single" w:color="8EBAC1" w:sz="4" w:space="0"/>
        <w:right w:val="single" w:color="8EBAC1" w:sz="4" w:space="0"/>
      </w:pBdr>
      <w:spacing w:before="100" w:beforeAutospacing="1" w:after="100" w:afterAutospacing="1" w:line="240" w:lineRule="auto"/>
      <w:jc w:val="center"/>
    </w:pPr>
    <w:rPr>
      <w:rFonts w:ascii="微软雅黑" w:hAnsi="微软雅黑" w:eastAsia="微软雅黑" w:cs="宋体"/>
      <w:sz w:val="12"/>
      <w:szCs w:val="12"/>
    </w:rPr>
  </w:style>
  <w:style w:type="paragraph" w:customStyle="1" w:styleId="93">
    <w:name w:val="xl94"/>
    <w:basedOn w:val="1"/>
    <w:qFormat/>
    <w:uiPriority w:val="0"/>
    <w:pPr>
      <w:pBdr>
        <w:top w:val="single" w:color="8EBAC1" w:sz="4" w:space="0"/>
        <w:left w:val="single" w:color="8EBAC1" w:sz="4" w:space="0"/>
        <w:bottom w:val="single" w:color="8EBAC1" w:sz="4" w:space="0"/>
        <w:right w:val="single" w:color="8EBAC1" w:sz="4" w:space="0"/>
      </w:pBdr>
      <w:shd w:val="clear" w:color="000000" w:fill="BAD1DC"/>
      <w:spacing w:before="100" w:beforeAutospacing="1" w:after="100" w:afterAutospacing="1" w:line="240" w:lineRule="auto"/>
      <w:jc w:val="center"/>
    </w:pPr>
    <w:rPr>
      <w:rFonts w:ascii="微软雅黑" w:hAnsi="微软雅黑" w:eastAsia="微软雅黑" w:cs="宋体"/>
      <w:b/>
      <w:bCs/>
      <w:sz w:val="12"/>
      <w:szCs w:val="12"/>
    </w:rPr>
  </w:style>
  <w:style w:type="paragraph" w:customStyle="1" w:styleId="94">
    <w:name w:val="xl95"/>
    <w:basedOn w:val="1"/>
    <w:qFormat/>
    <w:uiPriority w:val="0"/>
    <w:pPr>
      <w:pBdr>
        <w:top w:val="single" w:color="8EBAC1" w:sz="4" w:space="0"/>
        <w:left w:val="single" w:color="8EBAC1" w:sz="4" w:space="0"/>
        <w:right w:val="single" w:color="8EBAC1" w:sz="4" w:space="0"/>
      </w:pBdr>
      <w:spacing w:before="100" w:beforeAutospacing="1" w:after="100" w:afterAutospacing="1" w:line="240" w:lineRule="auto"/>
      <w:jc w:val="center"/>
    </w:pPr>
    <w:rPr>
      <w:rFonts w:ascii="微软雅黑" w:hAnsi="微软雅黑" w:eastAsia="微软雅黑" w:cs="宋体"/>
      <w:sz w:val="12"/>
      <w:szCs w:val="12"/>
    </w:rPr>
  </w:style>
  <w:style w:type="paragraph" w:customStyle="1" w:styleId="95">
    <w:name w:val="xl96"/>
    <w:basedOn w:val="1"/>
    <w:qFormat/>
    <w:uiPriority w:val="0"/>
    <w:pPr>
      <w:pBdr>
        <w:left w:val="single" w:color="8EBAC1" w:sz="4" w:space="0"/>
        <w:right w:val="single" w:color="8EBAC1" w:sz="4" w:space="0"/>
      </w:pBdr>
      <w:spacing w:before="100" w:beforeAutospacing="1" w:after="100" w:afterAutospacing="1" w:line="240" w:lineRule="auto"/>
      <w:jc w:val="center"/>
    </w:pPr>
    <w:rPr>
      <w:rFonts w:ascii="微软雅黑" w:hAnsi="微软雅黑" w:eastAsia="微软雅黑" w:cs="宋体"/>
      <w:sz w:val="12"/>
      <w:szCs w:val="12"/>
    </w:rPr>
  </w:style>
  <w:style w:type="paragraph" w:customStyle="1" w:styleId="96">
    <w:name w:val="xl97"/>
    <w:basedOn w:val="1"/>
    <w:qFormat/>
    <w:uiPriority w:val="0"/>
    <w:pPr>
      <w:pBdr>
        <w:left w:val="single" w:color="8EBAC1" w:sz="4" w:space="0"/>
        <w:bottom w:val="single" w:color="8EBAC1" w:sz="4" w:space="0"/>
        <w:right w:val="single" w:color="8EBAC1" w:sz="4" w:space="0"/>
      </w:pBdr>
      <w:spacing w:before="100" w:beforeAutospacing="1" w:after="100" w:afterAutospacing="1" w:line="240" w:lineRule="auto"/>
      <w:jc w:val="center"/>
    </w:pPr>
    <w:rPr>
      <w:rFonts w:ascii="微软雅黑" w:hAnsi="微软雅黑" w:eastAsia="微软雅黑" w:cs="宋体"/>
      <w:sz w:val="12"/>
      <w:szCs w:val="12"/>
    </w:rPr>
  </w:style>
  <w:style w:type="paragraph" w:customStyle="1" w:styleId="97">
    <w:name w:val="xl98"/>
    <w:basedOn w:val="1"/>
    <w:qFormat/>
    <w:uiPriority w:val="0"/>
    <w:pPr>
      <w:pBdr>
        <w:top w:val="single" w:color="8EBAC1" w:sz="4" w:space="0"/>
        <w:left w:val="single" w:color="8EBAC1" w:sz="4" w:space="0"/>
        <w:bottom w:val="single" w:color="8EBAC1" w:sz="4" w:space="0"/>
      </w:pBdr>
      <w:shd w:val="clear" w:color="000000" w:fill="BAD1DC"/>
      <w:spacing w:before="100" w:beforeAutospacing="1" w:after="100" w:afterAutospacing="1" w:line="240" w:lineRule="auto"/>
      <w:jc w:val="center"/>
    </w:pPr>
    <w:rPr>
      <w:rFonts w:ascii="微软雅黑" w:hAnsi="微软雅黑" w:eastAsia="微软雅黑" w:cs="宋体"/>
      <w:b/>
      <w:bCs/>
      <w:sz w:val="12"/>
      <w:szCs w:val="12"/>
    </w:rPr>
  </w:style>
  <w:style w:type="paragraph" w:customStyle="1" w:styleId="98">
    <w:name w:val="xl99"/>
    <w:basedOn w:val="1"/>
    <w:qFormat/>
    <w:uiPriority w:val="0"/>
    <w:pPr>
      <w:pBdr>
        <w:top w:val="single" w:color="8EBAC1" w:sz="4" w:space="0"/>
        <w:bottom w:val="single" w:color="8EBAC1" w:sz="4" w:space="0"/>
        <w:right w:val="single" w:color="8EBAC1" w:sz="4" w:space="0"/>
      </w:pBdr>
      <w:shd w:val="clear" w:color="000000" w:fill="BAD1DC"/>
      <w:spacing w:before="100" w:beforeAutospacing="1" w:after="100" w:afterAutospacing="1" w:line="240" w:lineRule="auto"/>
      <w:jc w:val="center"/>
    </w:pPr>
    <w:rPr>
      <w:rFonts w:ascii="微软雅黑" w:hAnsi="微软雅黑" w:eastAsia="微软雅黑" w:cs="宋体"/>
      <w:b/>
      <w:bCs/>
      <w:sz w:val="12"/>
      <w:szCs w:val="12"/>
    </w:rPr>
  </w:style>
  <w:style w:type="paragraph" w:customStyle="1" w:styleId="99">
    <w:name w:val="xl100"/>
    <w:basedOn w:val="1"/>
    <w:uiPriority w:val="0"/>
    <w:pPr>
      <w:pBdr>
        <w:top w:val="single" w:color="8EBAC1" w:sz="4" w:space="0"/>
        <w:left w:val="single" w:color="8EBAC1" w:sz="4" w:space="0"/>
        <w:bottom w:val="single" w:color="8EBAC1" w:sz="4" w:space="0"/>
        <w:right w:val="single" w:color="8EBAC1" w:sz="4" w:space="0"/>
      </w:pBdr>
      <w:shd w:val="clear" w:color="000000" w:fill="BAD1DC"/>
      <w:spacing w:before="100" w:beforeAutospacing="1" w:after="100" w:afterAutospacing="1" w:line="240" w:lineRule="auto"/>
      <w:jc w:val="center"/>
    </w:pPr>
    <w:rPr>
      <w:rFonts w:ascii="微软雅黑" w:hAnsi="微软雅黑" w:eastAsia="微软雅黑" w:cs="宋体"/>
      <w:b/>
      <w:bCs/>
      <w:sz w:val="10"/>
      <w:szCs w:val="10"/>
    </w:rPr>
  </w:style>
  <w:style w:type="paragraph" w:customStyle="1" w:styleId="100">
    <w:name w:val="xl101"/>
    <w:basedOn w:val="1"/>
    <w:uiPriority w:val="0"/>
    <w:pPr>
      <w:pBdr>
        <w:top w:val="single" w:color="8EBAC1" w:sz="4" w:space="0"/>
        <w:left w:val="single" w:color="8EBAC1" w:sz="4" w:space="0"/>
        <w:bottom w:val="single" w:color="8EBAC1" w:sz="4" w:space="0"/>
        <w:right w:val="single" w:color="8EBAC1" w:sz="4" w:space="0"/>
      </w:pBdr>
      <w:shd w:val="clear" w:color="D9E1F2" w:fill="41606E"/>
      <w:spacing w:before="100" w:beforeAutospacing="1" w:after="100" w:afterAutospacing="1" w:line="240" w:lineRule="auto"/>
      <w:jc w:val="left"/>
    </w:pPr>
    <w:rPr>
      <w:rFonts w:ascii="微软雅黑" w:hAnsi="微软雅黑" w:eastAsia="微软雅黑" w:cs="宋体"/>
      <w:b/>
      <w:bCs/>
      <w:color w:val="FFFFFF"/>
      <w:sz w:val="10"/>
      <w:szCs w:val="10"/>
    </w:rPr>
  </w:style>
  <w:style w:type="character" w:customStyle="1" w:styleId="101">
    <w:name w:val="未处理的提及2"/>
    <w:basedOn w:val="29"/>
    <w:unhideWhenUsed/>
    <w:uiPriority w:val="99"/>
    <w:rPr>
      <w:color w:val="605E5C"/>
      <w:shd w:val="clear" w:color="auto" w:fill="E1DFDD"/>
    </w:rPr>
  </w:style>
  <w:style w:type="paragraph" w:customStyle="1" w:styleId="102">
    <w:name w:val="报告内文"/>
    <w:basedOn w:val="1"/>
    <w:link w:val="103"/>
    <w:qFormat/>
    <w:uiPriority w:val="0"/>
    <w:pPr>
      <w:widowControl w:val="0"/>
      <w:spacing w:before="120" w:after="120"/>
      <w:ind w:firstLine="200" w:firstLineChars="200"/>
    </w:pPr>
    <w:rPr>
      <w:rFonts w:asciiTheme="minorEastAsia" w:hAnsiTheme="minorHAnsi" w:cstheme="minorBidi"/>
      <w:kern w:val="2"/>
      <w:szCs w:val="22"/>
    </w:rPr>
  </w:style>
  <w:style w:type="character" w:customStyle="1" w:styleId="103">
    <w:name w:val="报告内文 Char"/>
    <w:basedOn w:val="29"/>
    <w:link w:val="102"/>
    <w:qFormat/>
    <w:uiPriority w:val="0"/>
    <w:rPr>
      <w:rFonts w:asciiTheme="minorEastAsia" w:hAnsiTheme="minorHAnsi" w:eastAsiaTheme="minorEastAsia" w:cstheme="minorBidi"/>
      <w:kern w:val="2"/>
      <w:sz w:val="24"/>
      <w:szCs w:val="22"/>
    </w:rPr>
  </w:style>
  <w:style w:type="character" w:customStyle="1" w:styleId="104">
    <w:name w:val="未处理的提及3"/>
    <w:basedOn w:val="2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chart" Target="charts/chart14.xml"/><Relationship Id="rId23" Type="http://schemas.openxmlformats.org/officeDocument/2006/relationships/chart" Target="charts/chart13.xml"/><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24494;&#20449;&#25991;&#20214;\WeChat%20Files\Axhmddhl\Files\&#27966;&#36963;&#25968;&#25454;&#65288;&#29992;&#20110;&#25253;&#21578;&#6528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e%20yu\Desktop\&#20113;&#30740;&#31185;&#25216;\wo\1123&#28248;&#28525;&#22823;&#23398;&#20852;&#28248;&#23398;&#38498;\&#20852;&#28248;&#23398;&#38498;3-5&#22270;&#2599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xlsx" TargetMode="External"/></Relationships>
</file>

<file path=word/charts/_rels/chart2.xml.rels><?xml version="1.0" encoding="UTF-8" standalone="yes"?>
<Relationships xmlns="http://schemas.openxmlformats.org/package/2006/relationships"><Relationship Id="rId5" Type="http://schemas.openxmlformats.org/officeDocument/2006/relationships/image" Target="../media/image7.png"/><Relationship Id="rId4" Type="http://schemas.openxmlformats.org/officeDocument/2006/relationships/image" Target="../media/image6.png"/><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oleObject" Target="file:///\\Users\xia\Desktop\&#20113;&#30740;&#31185;&#25216;&#25991;&#20214;\&#23601;&#19994;&#36136;&#37327;&#25253;&#21578;\&#23601;&#19994;&#36136;&#37327;&#25253;&#21578;2018&#23626;\&#20852;&#28248;&#23398;&#38498;\&#20852;&#28248;&#23398;&#38498;&#27966;&#36963;&#25968;&#25454;&#65288;&#29992;&#20110;&#25253;&#21578;&#65289;h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27966;&#36963;&#25968;&#25454;&#65288;&#29992;&#20110;&#25253;&#21578;&#65289;h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27966;&#36963;&#25968;&#25454;&#65288;&#29992;&#20110;&#25253;&#21578;&#65289;h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27966;&#36963;&#25968;&#25454;&#65288;&#29992;&#20110;&#25253;&#21578;&#65289;h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xlsx" TargetMode="External"/></Relationships>
</file>

<file path=word/charts/_rels/chart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oleObject" Target="file:///\\Users\xia\Desktop\&#20113;&#30740;&#31185;&#25216;&#25991;&#20214;\&#23601;&#19994;&#36136;&#37327;&#25253;&#21578;\&#23601;&#19994;&#36136;&#37327;&#25253;&#21578;2018&#23626;\&#20852;&#28248;&#23398;&#38498;\&#20852;&#28248;&#23398;&#38498;3-5&#22270;&#2599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sers\xia\Desktop\&#20113;&#30740;&#31185;&#25216;&#25991;&#20214;\&#23601;&#19994;&#36136;&#37327;&#25253;&#21578;\&#23601;&#19994;&#36136;&#37327;&#25253;&#21578;2018&#23626;\&#20852;&#28248;&#23398;&#38498;\&#20852;&#28248;&#23398;&#38498;3-5&#22270;&#259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'[派遣数据（用于报告）.xlsx]总体规模'!$B$3:$B$6</c:f>
              <c:strCache>
                <c:ptCount val="4"/>
                <c:pt idx="0">
                  <c:v>2015届</c:v>
                </c:pt>
                <c:pt idx="1">
                  <c:v>2016届</c:v>
                </c:pt>
                <c:pt idx="2">
                  <c:v>2017届</c:v>
                </c:pt>
                <c:pt idx="3">
                  <c:v>2018届</c:v>
                </c:pt>
              </c:strCache>
            </c:strRef>
          </c:cat>
          <c:val>
            <c:numRef>
              <c:f>'[派遣数据（用于报告）.xlsx]总体规模'!$C$3:$C$6</c:f>
              <c:numCache>
                <c:formatCode>General</c:formatCode>
                <c:ptCount val="4"/>
                <c:pt idx="0">
                  <c:v>2296</c:v>
                </c:pt>
                <c:pt idx="1">
                  <c:v>2219</c:v>
                </c:pt>
                <c:pt idx="2">
                  <c:v>1738</c:v>
                </c:pt>
                <c:pt idx="3">
                  <c:v>1453</c:v>
                </c:pt>
              </c:numCache>
            </c:numRef>
          </c:val>
        </c:ser>
        <c:dLbls>
          <c:showLegendKey val="0"/>
          <c:showVal val="1"/>
          <c:showCatName val="0"/>
          <c:showSerName val="0"/>
          <c:showPercent val="0"/>
          <c:showBubbleSize val="0"/>
        </c:dLbls>
        <c:gapWidth val="219"/>
        <c:overlap val="-27"/>
        <c:axId val="125694336"/>
        <c:axId val="125723008"/>
      </c:barChart>
      <c:catAx>
        <c:axId val="1256943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723008"/>
        <c:crosses val="autoZero"/>
        <c:auto val="1"/>
        <c:lblAlgn val="ctr"/>
        <c:lblOffset val="100"/>
        <c:noMultiLvlLbl val="0"/>
      </c:catAx>
      <c:valAx>
        <c:axId val="12572300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69433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237471349139"/>
          <c:y val="0.124646559010632"/>
          <c:w val="0.568870957246048"/>
          <c:h val="0.875000667289472"/>
        </c:manualLayout>
      </c:layout>
      <c:pieChart>
        <c:varyColors val="1"/>
        <c:ser>
          <c:idx val="0"/>
          <c:order val="0"/>
          <c:explosion val="0"/>
          <c:dPt>
            <c:idx val="0"/>
            <c:bubble3D val="0"/>
            <c:spPr>
              <a:solidFill>
                <a:srgbClr val="F17556"/>
              </a:solidFill>
              <a:ln w="19050">
                <a:solidFill>
                  <a:schemeClr val="lt1"/>
                </a:solidFill>
              </a:ln>
              <a:effectLst/>
            </c:spPr>
          </c:dPt>
          <c:dPt>
            <c:idx val="1"/>
            <c:bubble3D val="0"/>
            <c:spPr>
              <a:solidFill>
                <a:srgbClr val="FAC700"/>
              </a:solidFill>
              <a:ln w="19050">
                <a:solidFill>
                  <a:schemeClr val="lt1"/>
                </a:solidFill>
              </a:ln>
              <a:effectLst/>
            </c:spPr>
          </c:dPt>
          <c:dPt>
            <c:idx val="2"/>
            <c:bubble3D val="0"/>
            <c:spPr>
              <a:solidFill>
                <a:srgbClr val="42D7FB"/>
              </a:solidFill>
              <a:ln w="19050">
                <a:solidFill>
                  <a:schemeClr val="lt1"/>
                </a:solidFill>
              </a:ln>
              <a:effectLst/>
            </c:spPr>
          </c:dPt>
          <c:dPt>
            <c:idx val="3"/>
            <c:bubble3D val="0"/>
            <c:spPr>
              <a:solidFill>
                <a:srgbClr val="40EB6A"/>
              </a:solidFill>
              <a:ln w="19050">
                <a:solidFill>
                  <a:schemeClr val="lt1"/>
                </a:solidFill>
              </a:ln>
              <a:effectLst/>
            </c:spPr>
          </c:dPt>
          <c:dLbls>
            <c:dLbl>
              <c:idx val="0"/>
              <c:layout>
                <c:manualLayout>
                  <c:x val="-0.0293847566574839"/>
                  <c:y val="-0.00706214689265537"/>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1808999081726"/>
                      <c:h val="0.189265536723164"/>
                    </c:manualLayout>
                  </c15:layout>
                </c:ext>
              </c:extLst>
            </c:dLbl>
            <c:dLbl>
              <c:idx val="1"/>
              <c:layout>
                <c:manualLayout>
                  <c:x val="-0.00412727861072161"/>
                  <c:y val="0.0984816771321306"/>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97963312437185"/>
                  <c:y val="-0.131067663152276"/>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0456696047322443"/>
                  <c:y val="0.029399241761446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0845771144279"/>
                      <c:h val="0.302901234567901"/>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'福利保障xx（1）'!$A$2:$A$5</c:f>
              <c:strCache>
                <c:ptCount val="4"/>
                <c:pt idx="0">
                  <c:v>没有社会保障</c:v>
                </c:pt>
                <c:pt idx="1">
                  <c:v>基本保障</c:v>
                </c:pt>
                <c:pt idx="2">
                  <c:v>五险一金</c:v>
                </c:pt>
                <c:pt idx="3">
                  <c:v>五险一金和其他补贴</c:v>
                </c:pt>
              </c:strCache>
            </c:strRef>
          </c:cat>
          <c:val>
            <c:numRef>
              <c:f>'福利保障xx（1）'!$B$2:$B$5</c:f>
              <c:numCache>
                <c:formatCode>0.00%</c:formatCode>
                <c:ptCount val="4"/>
                <c:pt idx="0">
                  <c:v>0.052</c:v>
                </c:pt>
                <c:pt idx="1">
                  <c:v>0.2309</c:v>
                </c:pt>
                <c:pt idx="2">
                  <c:v>0.5057</c:v>
                </c:pt>
                <c:pt idx="3">
                  <c:v>0.2114</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30555555555558"/>
          <c:y val="0.179654509713482"/>
          <c:w val="0.81388888888889"/>
          <c:h val="0.752266991730635"/>
        </c:manualLayout>
      </c:layout>
      <c:pieChart>
        <c:varyColors val="1"/>
        <c:ser>
          <c:idx val="0"/>
          <c:order val="0"/>
          <c:explosion val="0"/>
          <c:dPt>
            <c:idx val="0"/>
            <c:bubble3D val="0"/>
            <c:spPr>
              <a:solidFill>
                <a:srgbClr val="FAC700"/>
              </a:solidFill>
              <a:ln w="19050">
                <a:solidFill>
                  <a:schemeClr val="lt1"/>
                </a:solidFill>
              </a:ln>
              <a:effectLst/>
            </c:spPr>
          </c:dPt>
          <c:dPt>
            <c:idx val="1"/>
            <c:bubble3D val="0"/>
            <c:spPr>
              <a:solidFill>
                <a:srgbClr val="40EB6A"/>
              </a:solidFill>
              <a:ln w="19050">
                <a:solidFill>
                  <a:schemeClr val="lt1"/>
                </a:solidFill>
              </a:ln>
              <a:effectLst/>
            </c:spPr>
          </c:dPt>
          <c:dPt>
            <c:idx val="2"/>
            <c:bubble3D val="0"/>
            <c:spPr>
              <a:solidFill>
                <a:srgbClr val="42D7FB"/>
              </a:solidFill>
              <a:ln w="19050">
                <a:solidFill>
                  <a:schemeClr val="lt1"/>
                </a:solidFill>
              </a:ln>
              <a:effectLst/>
            </c:spPr>
          </c:dPt>
          <c:dPt>
            <c:idx val="3"/>
            <c:bubble3D val="0"/>
            <c:spPr>
              <a:solidFill>
                <a:srgbClr val="D3C1EE"/>
              </a:solidFill>
              <a:ln w="19050">
                <a:solidFill>
                  <a:schemeClr val="lt1"/>
                </a:solidFill>
              </a:ln>
              <a:effectLst/>
            </c:spPr>
          </c:dPt>
          <c:dPt>
            <c:idx val="4"/>
            <c:bubble3D val="0"/>
            <c:spPr>
              <a:solidFill>
                <a:srgbClr val="F17556"/>
              </a:solidFill>
              <a:ln w="19050">
                <a:solidFill>
                  <a:schemeClr val="lt1"/>
                </a:solidFill>
              </a:ln>
              <a:effectLst/>
            </c:spPr>
          </c:dPt>
          <c:dLbls>
            <c:dLbl>
              <c:idx val="0"/>
              <c:layout>
                <c:manualLayout>
                  <c:x val="0.0104882987187577"/>
                  <c:y val="0.023461696194225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650113857719005"/>
                  <c:y val="0.036781496062992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0344755686027"/>
                  <c:y val="-0.025252525252525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0149227688002414"/>
                  <c:y val="0.075500328083989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3996751625559"/>
                  <c:y val="-0.0018524442257217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福利保障满意度xx!$B$5:$B$9</c:f>
              <c:strCache>
                <c:ptCount val="5"/>
                <c:pt idx="0">
                  <c:v>非常满意</c:v>
                </c:pt>
                <c:pt idx="1">
                  <c:v>满意</c:v>
                </c:pt>
                <c:pt idx="2">
                  <c:v>比较满意</c:v>
                </c:pt>
                <c:pt idx="3">
                  <c:v>不太满意</c:v>
                </c:pt>
                <c:pt idx="4">
                  <c:v>很不满意</c:v>
                </c:pt>
              </c:strCache>
            </c:strRef>
          </c:cat>
          <c:val>
            <c:numRef>
              <c:f>福利保障满意度xx!$E$5:$E$9</c:f>
              <c:numCache>
                <c:formatCode>0.00%</c:formatCode>
                <c:ptCount val="5"/>
                <c:pt idx="0">
                  <c:v>0.078</c:v>
                </c:pt>
                <c:pt idx="1">
                  <c:v>0.2813</c:v>
                </c:pt>
                <c:pt idx="2">
                  <c:v>0.5171</c:v>
                </c:pt>
                <c:pt idx="3">
                  <c:v>0.1122</c:v>
                </c:pt>
                <c:pt idx="4">
                  <c:v>0.0114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bg1"/>
              </a:solidFill>
            </a:ln>
          </c:spPr>
          <c:explosion val="0"/>
          <c:dPt>
            <c:idx val="0"/>
            <c:bubble3D val="0"/>
            <c:spPr>
              <a:solidFill>
                <a:srgbClr val="FAC700"/>
              </a:solidFill>
              <a:ln>
                <a:solidFill>
                  <a:schemeClr val="bg1"/>
                </a:solidFill>
              </a:ln>
              <a:effectLst/>
            </c:spPr>
          </c:dPt>
          <c:dPt>
            <c:idx val="1"/>
            <c:bubble3D val="0"/>
            <c:spPr>
              <a:solidFill>
                <a:srgbClr val="40EB6A"/>
              </a:solidFill>
              <a:ln>
                <a:solidFill>
                  <a:schemeClr val="bg1"/>
                </a:solidFill>
              </a:ln>
              <a:effectLst/>
            </c:spPr>
          </c:dPt>
          <c:dPt>
            <c:idx val="2"/>
            <c:bubble3D val="0"/>
            <c:spPr>
              <a:solidFill>
                <a:srgbClr val="42D7FB"/>
              </a:solidFill>
              <a:ln>
                <a:solidFill>
                  <a:schemeClr val="bg1"/>
                </a:solidFill>
              </a:ln>
              <a:effectLst/>
            </c:spPr>
          </c:dPt>
          <c:dPt>
            <c:idx val="3"/>
            <c:bubble3D val="0"/>
            <c:spPr>
              <a:solidFill>
                <a:srgbClr val="D3C1EE"/>
              </a:solidFill>
              <a:ln>
                <a:solidFill>
                  <a:schemeClr val="bg1"/>
                </a:solidFill>
              </a:ln>
              <a:effectLst/>
            </c:spPr>
          </c:dPt>
          <c:dPt>
            <c:idx val="4"/>
            <c:bubble3D val="0"/>
            <c:spPr>
              <a:solidFill>
                <a:srgbClr val="F17556"/>
              </a:solidFill>
              <a:ln>
                <a:solidFill>
                  <a:schemeClr val="bg1"/>
                </a:solidFill>
              </a:ln>
              <a:effectLst/>
            </c:spPr>
          </c:dPt>
          <c:dLbls>
            <c:dLbl>
              <c:idx val="0"/>
              <c:layout>
                <c:manualLayout>
                  <c:x val="-0.0017362031795807"/>
                  <c:y val="0.0380739743058434"/>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0286701407222057"/>
                  <c:y val="-0.0044270640666560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0995284813410036"/>
                  <c:y val="-0.020275590551181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0691845488007993"/>
                  <c:y val="0.037953108210467"/>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7960339943343"/>
                      <c:h val="0.21975021872266"/>
                    </c:manualLayout>
                  </c15:layout>
                </c:ext>
              </c:extLst>
            </c:dLbl>
            <c:dLbl>
              <c:idx val="4"/>
              <c:layout>
                <c:manualLayout>
                  <c:x val="0.0288060421018801"/>
                  <c:y val="0.0038295548626891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DengXian" panose="02010600030101010101" charset="-122"/>
                    <a:ea typeface="DengXian" panose="02010600030101010101" charset="-122"/>
                    <a:cs typeface="微软雅黑" panose="020B0503020204020204" pitchFamily="2" charset="-122"/>
                  </a:defRPr>
                </a:pPr>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专业相关度xx!$C$6:$C$10</c:f>
              <c:strCache>
                <c:ptCount val="5"/>
                <c:pt idx="0">
                  <c:v>非常相关</c:v>
                </c:pt>
                <c:pt idx="1">
                  <c:v>相关</c:v>
                </c:pt>
                <c:pt idx="2">
                  <c:v>比较相关</c:v>
                </c:pt>
                <c:pt idx="3">
                  <c:v>相关度比较小</c:v>
                </c:pt>
                <c:pt idx="4">
                  <c:v>很不相关</c:v>
                </c:pt>
              </c:strCache>
            </c:strRef>
          </c:cat>
          <c:val>
            <c:numRef>
              <c:f>专业相关度xx!$D$6:$D$10</c:f>
              <c:numCache>
                <c:formatCode>0.00%</c:formatCode>
                <c:ptCount val="5"/>
                <c:pt idx="0">
                  <c:v>0.2927</c:v>
                </c:pt>
                <c:pt idx="1">
                  <c:v>0.372400000000001</c:v>
                </c:pt>
                <c:pt idx="2">
                  <c:v>0.1935</c:v>
                </c:pt>
                <c:pt idx="3">
                  <c:v>0.1041</c:v>
                </c:pt>
                <c:pt idx="4">
                  <c:v>0.0374000000000001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46C3E3"/>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DengXian" panose="02010600030101010101" charset="-122"/>
                    <a:ea typeface="DengXian" panose="02010600030101010101" charset="-122"/>
                    <a:cs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不相关原因xx!$A$2:$A$6</c:f>
              <c:strCache>
                <c:ptCount val="5"/>
                <c:pt idx="0">
                  <c:v>兴趣不符</c:v>
                </c:pt>
                <c:pt idx="1">
                  <c:v>其他</c:v>
                </c:pt>
                <c:pt idx="2">
                  <c:v>收入待遇较低</c:v>
                </c:pt>
                <c:pt idx="3">
                  <c:v>相关工作要求过高</c:v>
                </c:pt>
                <c:pt idx="4">
                  <c:v>相关工作就业机会少</c:v>
                </c:pt>
              </c:strCache>
            </c:strRef>
          </c:cat>
          <c:val>
            <c:numRef>
              <c:f>不相关原因xx!$B$2:$B$6</c:f>
              <c:numCache>
                <c:formatCode>0.00%</c:formatCode>
                <c:ptCount val="5"/>
                <c:pt idx="0">
                  <c:v>0.367800000000001</c:v>
                </c:pt>
                <c:pt idx="1">
                  <c:v>0.2759</c:v>
                </c:pt>
                <c:pt idx="2">
                  <c:v>0.1494</c:v>
                </c:pt>
                <c:pt idx="3">
                  <c:v>0.1149</c:v>
                </c:pt>
                <c:pt idx="4">
                  <c:v>0.069</c:v>
                </c:pt>
              </c:numCache>
            </c:numRef>
          </c:val>
        </c:ser>
        <c:dLbls>
          <c:showLegendKey val="0"/>
          <c:showVal val="0"/>
          <c:showCatName val="0"/>
          <c:showSerName val="0"/>
          <c:showPercent val="0"/>
          <c:showBubbleSize val="0"/>
        </c:dLbls>
        <c:gapWidth val="120"/>
        <c:axId val="148439808"/>
        <c:axId val="148441344"/>
      </c:barChart>
      <c:catAx>
        <c:axId val="148439808"/>
        <c:scaling>
          <c:orientation val="minMax"/>
        </c:scaling>
        <c:delete val="0"/>
        <c:axPos val="l"/>
        <c:numFmt formatCode="General" sourceLinked="1"/>
        <c:majorTickMark val="in"/>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DengXian" panose="02010600030101010101" charset="-122"/>
                <a:ea typeface="DengXian" panose="02010600030101010101" charset="-122"/>
                <a:cs typeface="微软雅黑" panose="020B0503020204020204" pitchFamily="2" charset="-122"/>
              </a:defRPr>
            </a:pPr>
          </a:p>
        </c:txPr>
        <c:crossAx val="148441344"/>
        <c:crosses val="autoZero"/>
        <c:auto val="1"/>
        <c:lblAlgn val="ctr"/>
        <c:lblOffset val="100"/>
        <c:noMultiLvlLbl val="0"/>
      </c:catAx>
      <c:valAx>
        <c:axId val="148441344"/>
        <c:scaling>
          <c:orientation val="minMax"/>
        </c:scaling>
        <c:delete val="0"/>
        <c:axPos val="b"/>
        <c:numFmt formatCode="0%" sourceLinked="0"/>
        <c:majorTickMark val="in"/>
        <c:minorTickMark val="none"/>
        <c:tickLblPos val="nextTo"/>
        <c:spPr>
          <a:noFill/>
          <a:ln w="6350" cap="flat" cmpd="sng" algn="ctr">
            <a:solidFill>
              <a:schemeClr val="bg1"/>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DengXian" panose="02010600030101010101" charset="-122"/>
                <a:ea typeface="DengXian" panose="02010600030101010101" charset="-122"/>
                <a:cs typeface="微软雅黑" panose="020B0503020204020204" pitchFamily="2" charset="-122"/>
              </a:defRPr>
            </a:pPr>
          </a:p>
        </c:txPr>
        <c:crossAx val="148439808"/>
        <c:crosses val="autoZero"/>
        <c:crossBetween val="between"/>
      </c:valAx>
      <c:spPr>
        <a:noFill/>
        <a:ln w="25400">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900">
          <a:latin typeface="DengXian" panose="02010600030101010101" charset="-122"/>
          <a:ea typeface="DengXian" panose="02010600030101010101" charset="-122"/>
          <a:cs typeface="微软雅黑" panose="020B0503020204020204" pitchFamily="2" charset="-122"/>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277777777778"/>
          <c:y val="0.168981481481482"/>
          <c:w val="0.46388888888889"/>
          <c:h val="0.773148148148149"/>
        </c:manualLayout>
      </c:layout>
      <c:pieChart>
        <c:varyColors val="1"/>
        <c:ser>
          <c:idx val="0"/>
          <c:order val="0"/>
          <c:explosion val="0"/>
          <c:dPt>
            <c:idx val="0"/>
            <c:bubble3D val="0"/>
            <c:spPr>
              <a:solidFill>
                <a:srgbClr val="40EB6A"/>
              </a:solidFill>
              <a:ln w="19050">
                <a:solidFill>
                  <a:schemeClr val="lt1"/>
                </a:solidFill>
              </a:ln>
              <a:effectLst/>
            </c:spPr>
          </c:dPt>
          <c:dPt>
            <c:idx val="1"/>
            <c:bubble3D val="0"/>
            <c:spPr>
              <a:solidFill>
                <a:srgbClr val="42D7FB"/>
              </a:solidFill>
              <a:ln w="19050">
                <a:solidFill>
                  <a:schemeClr val="lt1"/>
                </a:solidFill>
              </a:ln>
              <a:effectLst/>
            </c:spPr>
          </c:dPt>
          <c:dPt>
            <c:idx val="2"/>
            <c:bubble3D val="0"/>
            <c:spPr>
              <a:solidFill>
                <a:srgbClr val="D3C1EE"/>
              </a:solidFill>
              <a:ln w="19050">
                <a:solidFill>
                  <a:schemeClr val="lt1"/>
                </a:solidFill>
              </a:ln>
              <a:effectLst/>
            </c:spPr>
          </c:dPt>
          <c:dPt>
            <c:idx val="3"/>
            <c:bubble3D val="0"/>
            <c:spPr>
              <a:solidFill>
                <a:srgbClr val="D68070"/>
              </a:solidFill>
              <a:ln w="19050">
                <a:solidFill>
                  <a:schemeClr val="lt1"/>
                </a:solidFill>
              </a:ln>
              <a:effectLst/>
            </c:spPr>
          </c:dPt>
          <c:dPt>
            <c:idx val="4"/>
            <c:bubble3D val="0"/>
            <c:spPr>
              <a:solidFill>
                <a:srgbClr val="F17556"/>
              </a:solidFill>
              <a:ln w="19050">
                <a:solidFill>
                  <a:schemeClr val="lt1"/>
                </a:solidFill>
              </a:ln>
              <a:effectLst/>
            </c:spPr>
          </c:dPt>
          <c:dPt>
            <c:idx val="5"/>
            <c:bubble3D val="0"/>
            <c:spPr>
              <a:solidFill>
                <a:srgbClr val="FAC700"/>
              </a:solidFill>
              <a:ln w="19050">
                <a:solidFill>
                  <a:schemeClr val="lt1"/>
                </a:solidFill>
              </a:ln>
              <a:effectLst/>
            </c:spPr>
          </c:dPt>
          <c:dLbls>
            <c:dLbl>
              <c:idx val="0"/>
              <c:layout>
                <c:manualLayout>
                  <c:x val="-0.010418416447944"/>
                  <c:y val="0.018848425196850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44444444444444"/>
                  <c:y val="-0.028449620880723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06489800808094"/>
                  <c:y val="-0.0039929001680545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67788713910761"/>
                  <c:y val="0.10095545348498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0606014873140858"/>
                  <c:y val="-0.0073673082531350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'潜力xx（1）'!$M$4:$M$9</c:f>
              <c:strCache>
                <c:ptCount val="6"/>
                <c:pt idx="0">
                  <c:v>非常高</c:v>
                </c:pt>
                <c:pt idx="1">
                  <c:v>高</c:v>
                </c:pt>
                <c:pt idx="2">
                  <c:v>比较高</c:v>
                </c:pt>
                <c:pt idx="3">
                  <c:v>不太高</c:v>
                </c:pt>
                <c:pt idx="4">
                  <c:v>很不高</c:v>
                </c:pt>
                <c:pt idx="5">
                  <c:v>不了解</c:v>
                </c:pt>
              </c:strCache>
            </c:strRef>
          </c:cat>
          <c:val>
            <c:numRef>
              <c:f>'潜力xx（1）'!$O$4:$O$9</c:f>
              <c:numCache>
                <c:formatCode>0.00%</c:formatCode>
                <c:ptCount val="6"/>
                <c:pt idx="0">
                  <c:v>0.1106</c:v>
                </c:pt>
                <c:pt idx="1">
                  <c:v>0.3382</c:v>
                </c:pt>
                <c:pt idx="2">
                  <c:v>0.430900000000001</c:v>
                </c:pt>
                <c:pt idx="3">
                  <c:v>0.0618</c:v>
                </c:pt>
                <c:pt idx="4">
                  <c:v>0.0114</c:v>
                </c:pt>
                <c:pt idx="5">
                  <c:v>0.0472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456036745407"/>
          <c:y val="0.131868131868132"/>
          <c:w val="0.786782370953631"/>
          <c:h val="0.736767759799256"/>
        </c:manualLayout>
      </c:layout>
      <c:barChart>
        <c:barDir val="col"/>
        <c:grouping val="clustered"/>
        <c:varyColors val="0"/>
        <c:ser>
          <c:idx val="1"/>
          <c:order val="1"/>
          <c:spPr>
            <a:solidFill>
              <a:schemeClr val="accent2"/>
            </a:solidFill>
            <a:ln>
              <a:noFill/>
            </a:ln>
            <a:effectLst/>
          </c:spPr>
          <c:invertIfNegative val="0"/>
          <c:dPt>
            <c:idx val="0"/>
            <c:invertIfNegative val="0"/>
            <c:bubble3D val="0"/>
            <c:spPr>
              <a:blipFill>
                <a:blip xmlns:r="http://schemas.openxmlformats.org/officeDocument/2006/relationships" r:embed="rId2"/>
                <a:stretch>
                  <a:fillRect/>
                </a:stretch>
              </a:blipFill>
              <a:ln>
                <a:noFill/>
              </a:ln>
              <a:effectLst/>
            </c:spPr>
          </c:dPt>
          <c:dPt>
            <c:idx val="1"/>
            <c:invertIfNegative val="0"/>
            <c:bubble3D val="0"/>
            <c:spPr>
              <a:blipFill>
                <a:blip xmlns:r="http://schemas.openxmlformats.org/officeDocument/2006/relationships" r:embed="rId3"/>
                <a:stretch>
                  <a:fillRect/>
                </a:stretch>
              </a:blipFill>
              <a:ln>
                <a:noFill/>
              </a:ln>
              <a:effectLst/>
            </c:spPr>
          </c:dPt>
          <c:dLbls>
            <c:delete val="1"/>
          </c:dLbls>
          <c:cat>
            <c:strRef>
              <c:f>'性别 (2)'!$D$14:$D$15</c:f>
              <c:strCache>
                <c:ptCount val="2"/>
                <c:pt idx="0">
                  <c:v>男</c:v>
                </c:pt>
                <c:pt idx="1">
                  <c:v>女</c:v>
                </c:pt>
              </c:strCache>
            </c:strRef>
          </c:cat>
          <c:val>
            <c:numRef>
              <c:f>'性别 (2)'!$F$14:$F$15</c:f>
              <c:numCache>
                <c:formatCode>0%</c:formatCode>
                <c:ptCount val="2"/>
                <c:pt idx="0">
                  <c:v>0.700000000000001</c:v>
                </c:pt>
                <c:pt idx="1">
                  <c:v>0.700000000000001</c:v>
                </c:pt>
              </c:numCache>
            </c:numRef>
          </c:val>
        </c:ser>
        <c:dLbls>
          <c:showLegendKey val="0"/>
          <c:showVal val="1"/>
          <c:showCatName val="0"/>
          <c:showSerName val="0"/>
          <c:showPercent val="0"/>
          <c:showBubbleSize val="0"/>
        </c:dLbls>
        <c:gapWidth val="80"/>
        <c:overlap val="100"/>
        <c:axId val="136537984"/>
        <c:axId val="136539520"/>
      </c:barChart>
      <c:barChart>
        <c:barDir val="col"/>
        <c:grouping val="clustered"/>
        <c:varyColors val="0"/>
        <c:ser>
          <c:idx val="0"/>
          <c:order val="0"/>
          <c:spPr>
            <a:solidFill>
              <a:schemeClr val="accent1"/>
            </a:solidFill>
            <a:ln>
              <a:noFill/>
            </a:ln>
            <a:effectLst/>
          </c:spPr>
          <c:invertIfNegative val="0"/>
          <c:dPt>
            <c:idx val="0"/>
            <c:invertIfNegative val="0"/>
            <c:bubble3D val="0"/>
            <c:spPr>
              <a:blipFill>
                <a:blip xmlns:r="http://schemas.openxmlformats.org/officeDocument/2006/relationships" r:embed="rId4"/>
                <a:stretch>
                  <a:fillRect/>
                </a:stretch>
              </a:blipFill>
              <a:ln>
                <a:noFill/>
              </a:ln>
              <a:effectLst/>
            </c:spPr>
            <c:pictureOptions>
              <c:pictureFormat val="stackScale"/>
            </c:pictureOptions>
          </c:dPt>
          <c:dPt>
            <c:idx val="1"/>
            <c:invertIfNegative val="0"/>
            <c:bubble3D val="0"/>
            <c:spPr>
              <a:blipFill>
                <a:blip xmlns:r="http://schemas.openxmlformats.org/officeDocument/2006/relationships" r:embed="rId5"/>
                <a:stretch>
                  <a:fillRect/>
                </a:stretch>
              </a:blipFill>
              <a:ln>
                <a:noFill/>
              </a:ln>
              <a:effectLst/>
            </c:spPr>
            <c:pictureOptions>
              <c:pictureFormat val="stackScale"/>
            </c:pictureOptions>
          </c:dPt>
          <c:dLbls>
            <c:dLbl>
              <c:idx val="0"/>
              <c:layout>
                <c:manualLayout>
                  <c:x val="0"/>
                  <c:y val="-0.41381668583562"/>
                </c:manualLayout>
              </c:layout>
              <c:tx>
                <c:rich>
                  <a:bodyPr rot="0" spcFirstLastPara="1" vertOverflow="ellipsis" vert="horz" wrap="square" lIns="38100" tIns="19050" rIns="38100" bIns="19050" anchor="ctr" anchorCtr="1"/>
                  <a:lstStyle/>
                  <a:p>
                    <a:fld id="{659eed56-1d8d-4e6d-9a2e-79f66bedf8a5}"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5555555555556"/>
                  <c:y val="-0.309980536140849"/>
                </c:manualLayout>
              </c:layout>
              <c:tx>
                <c:rich>
                  <a:bodyPr rot="0" spcFirstLastPara="1" vertOverflow="ellipsis" vert="horz" wrap="square" lIns="38100" tIns="19050" rIns="38100" bIns="19050" anchor="ctr" anchorCtr="1"/>
                  <a:lstStyle/>
                  <a:p>
                    <a:fld id="{b9f1d417-3803-4ed1-94cd-215442021219}"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'性别 (2)'!$D$14:$D$15</c:f>
              <c:strCache>
                <c:ptCount val="2"/>
                <c:pt idx="0">
                  <c:v>男</c:v>
                </c:pt>
                <c:pt idx="1">
                  <c:v>女</c:v>
                </c:pt>
              </c:strCache>
            </c:strRef>
          </c:cat>
          <c:val>
            <c:numRef>
              <c:f>'性别 (2)'!$E$14:$E$15</c:f>
              <c:numCache>
                <c:formatCode>0.00%</c:formatCode>
                <c:ptCount val="2"/>
                <c:pt idx="0">
                  <c:v>0.424638678596008</c:v>
                </c:pt>
                <c:pt idx="1">
                  <c:v>0.575361321403992</c:v>
                </c:pt>
              </c:numCache>
            </c:numRef>
          </c:val>
        </c:ser>
        <c:dLbls>
          <c:showLegendKey val="0"/>
          <c:showVal val="1"/>
          <c:showCatName val="0"/>
          <c:showSerName val="0"/>
          <c:showPercent val="0"/>
          <c:showBubbleSize val="0"/>
        </c:dLbls>
        <c:gapWidth val="80"/>
        <c:overlap val="100"/>
        <c:axId val="136545408"/>
        <c:axId val="136546944"/>
      </c:barChart>
      <c:catAx>
        <c:axId val="13653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539520"/>
        <c:crosses val="autoZero"/>
        <c:auto val="1"/>
        <c:lblAlgn val="ctr"/>
        <c:lblOffset val="100"/>
        <c:noMultiLvlLbl val="0"/>
      </c:catAx>
      <c:valAx>
        <c:axId val="136539520"/>
        <c:scaling>
          <c:orientation val="minMax"/>
          <c:max val="0.700000000000001"/>
          <c:min val="0"/>
        </c:scaling>
        <c:delete val="0"/>
        <c:axPos val="l"/>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bg1"/>
                </a:solidFill>
                <a:latin typeface="+mn-lt"/>
                <a:ea typeface="+mn-ea"/>
                <a:cs typeface="+mn-cs"/>
              </a:defRPr>
            </a:pPr>
          </a:p>
        </c:txPr>
        <c:crossAx val="136537984"/>
        <c:crosses val="autoZero"/>
        <c:crossBetween val="between"/>
      </c:valAx>
      <c:catAx>
        <c:axId val="13654540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6546944"/>
        <c:crosses val="autoZero"/>
        <c:auto val="1"/>
        <c:lblAlgn val="ctr"/>
        <c:lblOffset val="100"/>
        <c:noMultiLvlLbl val="0"/>
      </c:catAx>
      <c:valAx>
        <c:axId val="136546944"/>
        <c:scaling>
          <c:orientation val="minMax"/>
          <c:max val="1"/>
          <c:min val="0"/>
        </c:scaling>
        <c:delete val="0"/>
        <c:axPos val="r"/>
        <c:numFmt formatCode="0.00%"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bg1"/>
                </a:solidFill>
                <a:latin typeface="+mn-lt"/>
                <a:ea typeface="+mn-ea"/>
                <a:cs typeface="+mn-cs"/>
              </a:defRPr>
            </a:pPr>
          </a:p>
        </c:txPr>
        <c:crossAx val="136545408"/>
        <c:crosses val="max"/>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总体就业情况!$G$5</c:f>
              <c:strCache>
                <c:ptCount val="1"/>
                <c:pt idx="0">
                  <c:v>就业人数</c:v>
                </c:pt>
              </c:strCache>
            </c:strRef>
          </c:tx>
          <c:spPr>
            <a:solidFill>
              <a:srgbClr val="74A1BB"/>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总体就业情况!$H$4:$J$4</c:f>
              <c:strCache>
                <c:ptCount val="3"/>
                <c:pt idx="0">
                  <c:v>男</c:v>
                </c:pt>
                <c:pt idx="1">
                  <c:v>女</c:v>
                </c:pt>
                <c:pt idx="2">
                  <c:v>总计</c:v>
                </c:pt>
              </c:strCache>
            </c:strRef>
          </c:cat>
          <c:val>
            <c:numRef>
              <c:f>总体就业情况!$H$5:$J$5</c:f>
              <c:numCache>
                <c:formatCode>General</c:formatCode>
                <c:ptCount val="3"/>
                <c:pt idx="0">
                  <c:v>547</c:v>
                </c:pt>
                <c:pt idx="1">
                  <c:v>744</c:v>
                </c:pt>
                <c:pt idx="2">
                  <c:v>1291</c:v>
                </c:pt>
              </c:numCache>
            </c:numRef>
          </c:val>
        </c:ser>
        <c:ser>
          <c:idx val="1"/>
          <c:order val="1"/>
          <c:tx>
            <c:strRef>
              <c:f>总体就业情况!$G$6</c:f>
              <c:strCache>
                <c:ptCount val="1"/>
                <c:pt idx="0">
                  <c:v>总人数</c:v>
                </c:pt>
              </c:strCache>
            </c:strRef>
          </c:tx>
          <c:spPr>
            <a:solidFill>
              <a:srgbClr val="E6BA8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总体就业情况!$H$4:$J$4</c:f>
              <c:strCache>
                <c:ptCount val="3"/>
                <c:pt idx="0">
                  <c:v>男</c:v>
                </c:pt>
                <c:pt idx="1">
                  <c:v>女</c:v>
                </c:pt>
                <c:pt idx="2">
                  <c:v>总计</c:v>
                </c:pt>
              </c:strCache>
            </c:strRef>
          </c:cat>
          <c:val>
            <c:numRef>
              <c:f>总体就业情况!$H$6:$J$6</c:f>
              <c:numCache>
                <c:formatCode>General</c:formatCode>
                <c:ptCount val="3"/>
                <c:pt idx="0">
                  <c:v>617</c:v>
                </c:pt>
                <c:pt idx="1">
                  <c:v>836</c:v>
                </c:pt>
                <c:pt idx="2">
                  <c:v>1453</c:v>
                </c:pt>
              </c:numCache>
            </c:numRef>
          </c:val>
        </c:ser>
        <c:dLbls>
          <c:showLegendKey val="0"/>
          <c:showVal val="1"/>
          <c:showCatName val="0"/>
          <c:showSerName val="0"/>
          <c:showPercent val="0"/>
          <c:showBubbleSize val="0"/>
        </c:dLbls>
        <c:gapWidth val="219"/>
        <c:overlap val="-27"/>
        <c:axId val="136600192"/>
        <c:axId val="136614272"/>
      </c:barChart>
      <c:lineChart>
        <c:grouping val="stacked"/>
        <c:varyColors val="0"/>
        <c:ser>
          <c:idx val="2"/>
          <c:order val="2"/>
          <c:tx>
            <c:strRef>
              <c:f>总体就业情况!$G$7</c:f>
              <c:strCache>
                <c:ptCount val="1"/>
                <c:pt idx="0">
                  <c:v>就业率</c:v>
                </c:pt>
              </c:strCache>
            </c:strRef>
          </c:tx>
          <c:spPr>
            <a:ln w="28575" cap="rnd" cmpd="sng" algn="ctr">
              <a:solidFill>
                <a:srgbClr val="78DBB7"/>
              </a:solidFill>
              <a:prstDash val="solid"/>
              <a:round/>
            </a:ln>
            <a:effectLst/>
          </c:spPr>
          <c:marker>
            <c:symbol val="circle"/>
            <c:size val="5"/>
            <c:spPr>
              <a:solidFill>
                <a:srgbClr val="78DBB7"/>
              </a:solidFill>
              <a:ln w="9525" cap="flat" cmpd="sng" algn="ctr">
                <a:no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总体就业情况!$H$4:$J$4</c:f>
              <c:strCache>
                <c:ptCount val="3"/>
                <c:pt idx="0">
                  <c:v>男</c:v>
                </c:pt>
                <c:pt idx="1">
                  <c:v>女</c:v>
                </c:pt>
                <c:pt idx="2">
                  <c:v>总计</c:v>
                </c:pt>
              </c:strCache>
            </c:strRef>
          </c:cat>
          <c:val>
            <c:numRef>
              <c:f>总体就业情况!$H$7:$J$7</c:f>
              <c:numCache>
                <c:formatCode>0.00%</c:formatCode>
                <c:ptCount val="3"/>
                <c:pt idx="0">
                  <c:v>0.886547811993</c:v>
                </c:pt>
                <c:pt idx="1">
                  <c:v>0.889952153110047</c:v>
                </c:pt>
                <c:pt idx="2">
                  <c:v>0.888506538196834</c:v>
                </c:pt>
              </c:numCache>
            </c:numRef>
          </c:val>
          <c:smooth val="0"/>
        </c:ser>
        <c:dLbls>
          <c:showLegendKey val="0"/>
          <c:showVal val="1"/>
          <c:showCatName val="0"/>
          <c:showSerName val="0"/>
          <c:showPercent val="0"/>
          <c:showBubbleSize val="0"/>
        </c:dLbls>
        <c:marker val="1"/>
        <c:smooth val="0"/>
        <c:axId val="136615808"/>
        <c:axId val="136617344"/>
      </c:lineChart>
      <c:catAx>
        <c:axId val="136600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614272"/>
        <c:crosses val="autoZero"/>
        <c:auto val="1"/>
        <c:lblAlgn val="ctr"/>
        <c:lblOffset val="100"/>
        <c:noMultiLvlLbl val="0"/>
      </c:catAx>
      <c:valAx>
        <c:axId val="136614272"/>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600192"/>
        <c:crosses val="autoZero"/>
        <c:crossBetween val="between"/>
      </c:valAx>
      <c:catAx>
        <c:axId val="136615808"/>
        <c:scaling>
          <c:orientation val="minMax"/>
        </c:scaling>
        <c:delete val="1"/>
        <c:axPos val="b"/>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6617344"/>
        <c:crosses val="autoZero"/>
        <c:auto val="1"/>
        <c:lblAlgn val="ctr"/>
        <c:lblOffset val="100"/>
        <c:noMultiLvlLbl val="0"/>
      </c:catAx>
      <c:valAx>
        <c:axId val="136617344"/>
        <c:scaling>
          <c:orientation val="minMax"/>
          <c:max val="1"/>
          <c:min val="0"/>
        </c:scaling>
        <c:delete val="0"/>
        <c:axPos val="r"/>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615808"/>
        <c:crosses val="max"/>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284555319861"/>
          <c:y val="0.0478821362799264"/>
          <c:w val="0.89771544468014"/>
          <c:h val="0.665514011064075"/>
        </c:manualLayout>
      </c:layout>
      <c:barChart>
        <c:barDir val="col"/>
        <c:grouping val="clustered"/>
        <c:varyColors val="0"/>
        <c:ser>
          <c:idx val="0"/>
          <c:order val="0"/>
          <c:spPr>
            <a:solidFill>
              <a:srgbClr val="74A1BB"/>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在湘单位性质!$I$7:$I$15</c:f>
              <c:strCache>
                <c:ptCount val="9"/>
                <c:pt idx="0">
                  <c:v>三资企业</c:v>
                </c:pt>
                <c:pt idx="1">
                  <c:v>国有企业</c:v>
                </c:pt>
                <c:pt idx="2">
                  <c:v>其他教学单位</c:v>
                </c:pt>
                <c:pt idx="3">
                  <c:v>其他事业单位</c:v>
                </c:pt>
                <c:pt idx="4">
                  <c:v>机关</c:v>
                </c:pt>
                <c:pt idx="5">
                  <c:v>其他企业</c:v>
                </c:pt>
                <c:pt idx="6">
                  <c:v>城镇社区</c:v>
                </c:pt>
                <c:pt idx="7">
                  <c:v>医疗卫生单位</c:v>
                </c:pt>
                <c:pt idx="8">
                  <c:v>自主创业</c:v>
                </c:pt>
              </c:strCache>
            </c:strRef>
          </c:cat>
          <c:val>
            <c:numRef>
              <c:f>在湘单位性质!$J$7:$J$15</c:f>
              <c:numCache>
                <c:formatCode>0.00%</c:formatCode>
                <c:ptCount val="9"/>
                <c:pt idx="0">
                  <c:v>0.73968705547653</c:v>
                </c:pt>
                <c:pt idx="1">
                  <c:v>0.159317211948791</c:v>
                </c:pt>
                <c:pt idx="2">
                  <c:v>0.0256045519203414</c:v>
                </c:pt>
                <c:pt idx="3">
                  <c:v>0.0241820768136558</c:v>
                </c:pt>
                <c:pt idx="4">
                  <c:v>0.0241820768136558</c:v>
                </c:pt>
                <c:pt idx="5">
                  <c:v>0.0128022759601707</c:v>
                </c:pt>
                <c:pt idx="6">
                  <c:v>0.00711237553342817</c:v>
                </c:pt>
                <c:pt idx="7">
                  <c:v>0.00568990042674253</c:v>
                </c:pt>
                <c:pt idx="8">
                  <c:v>0.00142247510668563</c:v>
                </c:pt>
              </c:numCache>
            </c:numRef>
          </c:val>
        </c:ser>
        <c:dLbls>
          <c:showLegendKey val="0"/>
          <c:showVal val="1"/>
          <c:showCatName val="0"/>
          <c:showSerName val="0"/>
          <c:showPercent val="0"/>
          <c:showBubbleSize val="0"/>
        </c:dLbls>
        <c:gapWidth val="219"/>
        <c:overlap val="-27"/>
        <c:axId val="137021312"/>
        <c:axId val="137022848"/>
      </c:barChart>
      <c:catAx>
        <c:axId val="1370213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022848"/>
        <c:crosses val="autoZero"/>
        <c:auto val="1"/>
        <c:lblAlgn val="ctr"/>
        <c:lblOffset val="100"/>
        <c:noMultiLvlLbl val="0"/>
      </c:catAx>
      <c:valAx>
        <c:axId val="137022848"/>
        <c:scaling>
          <c:orientation val="minMax"/>
        </c:scaling>
        <c:delete val="0"/>
        <c:axPos val="l"/>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02131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74A1BB"/>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Sheet22!$R$5:$R$23</c:f>
              <c:strCache>
                <c:ptCount val="19"/>
                <c:pt idx="0">
                  <c:v>采矿业</c:v>
                </c:pt>
                <c:pt idx="1">
                  <c:v>交通运输、仓储和邮政业</c:v>
                </c:pt>
                <c:pt idx="2">
                  <c:v>农、林、牧、渔业</c:v>
                </c:pt>
                <c:pt idx="3">
                  <c:v>公共管理、社会保障和社会组织</c:v>
                </c:pt>
                <c:pt idx="4">
                  <c:v>卫生和社会工作</c:v>
                </c:pt>
                <c:pt idx="5">
                  <c:v>居民服务、修理和其他服务业</c:v>
                </c:pt>
                <c:pt idx="6">
                  <c:v>电力、热力、燃气及水生产和供应业</c:v>
                </c:pt>
                <c:pt idx="7">
                  <c:v>房地产业</c:v>
                </c:pt>
                <c:pt idx="8">
                  <c:v>水利、环境和公共设施管理业</c:v>
                </c:pt>
                <c:pt idx="9">
                  <c:v>住宿和餐饮业</c:v>
                </c:pt>
                <c:pt idx="10">
                  <c:v>科学研究和技术服务业</c:v>
                </c:pt>
                <c:pt idx="11">
                  <c:v>文化、体育和娱乐业</c:v>
                </c:pt>
                <c:pt idx="12">
                  <c:v>教育</c:v>
                </c:pt>
                <c:pt idx="13">
                  <c:v>制造业</c:v>
                </c:pt>
                <c:pt idx="14">
                  <c:v>信息传输、软件和信息技术服务业</c:v>
                </c:pt>
                <c:pt idx="15">
                  <c:v>建筑业</c:v>
                </c:pt>
                <c:pt idx="16">
                  <c:v>金融业</c:v>
                </c:pt>
                <c:pt idx="17">
                  <c:v>租赁和商务服务业</c:v>
                </c:pt>
                <c:pt idx="18">
                  <c:v>批发和零售业</c:v>
                </c:pt>
              </c:strCache>
            </c:strRef>
          </c:cat>
          <c:val>
            <c:numRef>
              <c:f>Sheet22!$S$5:$S$23</c:f>
              <c:numCache>
                <c:formatCode>0.00%</c:formatCode>
                <c:ptCount val="19"/>
                <c:pt idx="0">
                  <c:v>0.00568990042674253</c:v>
                </c:pt>
                <c:pt idx="1">
                  <c:v>0.0085348506401138</c:v>
                </c:pt>
                <c:pt idx="2">
                  <c:v>0.00995732574679943</c:v>
                </c:pt>
                <c:pt idx="3">
                  <c:v>0.0128022759601707</c:v>
                </c:pt>
                <c:pt idx="4">
                  <c:v>0.0142247510668563</c:v>
                </c:pt>
                <c:pt idx="5">
                  <c:v>0.0199146514935989</c:v>
                </c:pt>
                <c:pt idx="6">
                  <c:v>0.0270270270270271</c:v>
                </c:pt>
                <c:pt idx="7">
                  <c:v>0.0270270270270271</c:v>
                </c:pt>
                <c:pt idx="8">
                  <c:v>0.0284495021337127</c:v>
                </c:pt>
                <c:pt idx="9">
                  <c:v>0.0298719772403984</c:v>
                </c:pt>
                <c:pt idx="10">
                  <c:v>0.0341394025604552</c:v>
                </c:pt>
                <c:pt idx="11">
                  <c:v>0.042674253200569</c:v>
                </c:pt>
                <c:pt idx="12">
                  <c:v>0.0625889046941679</c:v>
                </c:pt>
                <c:pt idx="13">
                  <c:v>0.0810810810810811</c:v>
                </c:pt>
                <c:pt idx="14">
                  <c:v>0.0953058321479376</c:v>
                </c:pt>
                <c:pt idx="15">
                  <c:v>0.0995732574679943</c:v>
                </c:pt>
                <c:pt idx="16">
                  <c:v>0.116642958748222</c:v>
                </c:pt>
                <c:pt idx="17">
                  <c:v>0.122332859174964</c:v>
                </c:pt>
                <c:pt idx="18">
                  <c:v>0.162162162162162</c:v>
                </c:pt>
              </c:numCache>
            </c:numRef>
          </c:val>
        </c:ser>
        <c:dLbls>
          <c:showLegendKey val="0"/>
          <c:showVal val="1"/>
          <c:showCatName val="0"/>
          <c:showSerName val="0"/>
          <c:showPercent val="0"/>
          <c:showBubbleSize val="0"/>
        </c:dLbls>
        <c:gapWidth val="100"/>
        <c:axId val="137587712"/>
        <c:axId val="137593600"/>
      </c:barChart>
      <c:catAx>
        <c:axId val="13758771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593600"/>
        <c:crosses val="autoZero"/>
        <c:auto val="1"/>
        <c:lblAlgn val="ctr"/>
        <c:lblOffset val="100"/>
        <c:noMultiLvlLbl val="0"/>
      </c:catAx>
      <c:valAx>
        <c:axId val="137593600"/>
        <c:scaling>
          <c:orientation val="minMax"/>
          <c:max val="0.2"/>
        </c:scaling>
        <c:delete val="0"/>
        <c:axPos val="b"/>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758771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832069474165"/>
          <c:y val="0.167763157894737"/>
          <c:w val="0.475906065831482"/>
          <c:h val="0.832236803732867"/>
        </c:manualLayout>
      </c:layout>
      <c:pieChart>
        <c:varyColors val="1"/>
        <c:ser>
          <c:idx val="0"/>
          <c:order val="0"/>
          <c:spPr>
            <a:ln>
              <a:solidFill>
                <a:schemeClr val="bg1"/>
              </a:solidFill>
            </a:ln>
          </c:spPr>
          <c:explosion val="0"/>
          <c:dPt>
            <c:idx val="0"/>
            <c:bubble3D val="0"/>
            <c:spPr>
              <a:solidFill>
                <a:srgbClr val="D3C1EE"/>
              </a:solidFill>
              <a:ln>
                <a:solidFill>
                  <a:schemeClr val="bg1"/>
                </a:solidFill>
              </a:ln>
              <a:effectLst/>
            </c:spPr>
          </c:dPt>
          <c:dPt>
            <c:idx val="1"/>
            <c:bubble3D val="0"/>
            <c:spPr>
              <a:solidFill>
                <a:srgbClr val="42D7FB"/>
              </a:solidFill>
              <a:ln>
                <a:solidFill>
                  <a:schemeClr val="bg1"/>
                </a:solidFill>
              </a:ln>
              <a:effectLst/>
            </c:spPr>
          </c:dPt>
          <c:dPt>
            <c:idx val="2"/>
            <c:bubble3D val="0"/>
            <c:spPr>
              <a:solidFill>
                <a:srgbClr val="40EB6A"/>
              </a:solidFill>
              <a:ln>
                <a:solidFill>
                  <a:schemeClr val="bg1"/>
                </a:solidFill>
              </a:ln>
              <a:effectLst/>
            </c:spPr>
          </c:dPt>
          <c:dPt>
            <c:idx val="3"/>
            <c:bubble3D val="0"/>
            <c:spPr>
              <a:solidFill>
                <a:srgbClr val="FAC700"/>
              </a:solidFill>
              <a:ln>
                <a:solidFill>
                  <a:schemeClr val="bg1"/>
                </a:solidFill>
              </a:ln>
              <a:effectLst/>
            </c:spPr>
          </c:dPt>
          <c:dPt>
            <c:idx val="4"/>
            <c:bubble3D val="0"/>
            <c:spPr>
              <a:solidFill>
                <a:srgbClr val="F17556"/>
              </a:solidFill>
              <a:ln>
                <a:solidFill>
                  <a:schemeClr val="bg1"/>
                </a:solidFill>
              </a:ln>
              <a:effectLst/>
            </c:spPr>
          </c:dPt>
          <c:dLbls>
            <c:dLbl>
              <c:idx val="0"/>
              <c:layout>
                <c:manualLayout>
                  <c:x val="0.00997682756712504"/>
                  <c:y val="0.065066079295154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0536125596437648"/>
                  <c:y val="-0.00389423544279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099528481341004"/>
                  <c:y val="0.063057742782152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0499266615419775"/>
                  <c:y val="0.00195683872849227"/>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0457388209059619"/>
                  <c:y val="0.0061057645572081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微软雅黑" panose="020B0503020204020204" pitchFamily="2" charset="-122"/>
                    <a:ea typeface="微软雅黑" panose="020B0503020204020204" pitchFamily="2" charset="-122"/>
                    <a:cs typeface="微软雅黑" panose="020B0503020204020204" pitchFamily="2" charset="-122"/>
                  </a:defRPr>
                </a:pPr>
              </a:p>
            </c:txPr>
            <c:dLblPos val="bestFit"/>
            <c:showLegendKey val="0"/>
            <c:showVal val="1"/>
            <c:showCatName val="1"/>
            <c:showSerName val="0"/>
            <c:showPercent val="0"/>
            <c:showBubbleSize val="0"/>
            <c:separator>
</c:separator>
            <c:showLeaderLines val="0"/>
            <c:extLst>
              <c:ext xmlns:c15="http://schemas.microsoft.com/office/drawing/2012/chart" uri="{CE6537A1-D6FC-4f65-9D91-7224C49458BB}">
                <c15:layout/>
                <c15:showLeaderLines val="0"/>
                <c15:leaderLines/>
              </c:ext>
            </c:extLst>
          </c:dLbls>
          <c:cat>
            <c:strRef>
              <c:f>'就业满意度（xx1）'!$G$38:$G$42</c:f>
              <c:strCache>
                <c:ptCount val="5"/>
                <c:pt idx="0">
                  <c:v>非常满意</c:v>
                </c:pt>
                <c:pt idx="1">
                  <c:v>满意</c:v>
                </c:pt>
                <c:pt idx="2">
                  <c:v>比较满意</c:v>
                </c:pt>
                <c:pt idx="3">
                  <c:v>不太满意</c:v>
                </c:pt>
                <c:pt idx="4">
                  <c:v>很不满意</c:v>
                </c:pt>
              </c:strCache>
            </c:strRef>
          </c:cat>
          <c:val>
            <c:numRef>
              <c:f>'就业满意度（xx1）'!$H$38:$H$42</c:f>
              <c:numCache>
                <c:formatCode>0.00%</c:formatCode>
                <c:ptCount val="5"/>
                <c:pt idx="0">
                  <c:v>0.1524</c:v>
                </c:pt>
                <c:pt idx="1">
                  <c:v>0.4757</c:v>
                </c:pt>
                <c:pt idx="2">
                  <c:v>0.3403</c:v>
                </c:pt>
                <c:pt idx="3">
                  <c:v>0.0223</c:v>
                </c:pt>
                <c:pt idx="4">
                  <c:v>0.00920000000000001</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652920503581"/>
          <c:y val="0.15503125563503"/>
          <c:w val="0.711436309822972"/>
          <c:h val="0.774614051621927"/>
        </c:manualLayout>
      </c:layout>
      <c:pieChart>
        <c:varyColors val="1"/>
        <c:ser>
          <c:idx val="0"/>
          <c:order val="0"/>
          <c:spPr>
            <a:ln>
              <a:solidFill>
                <a:schemeClr val="bg1"/>
              </a:solidFill>
            </a:ln>
          </c:spPr>
          <c:explosion val="0"/>
          <c:dPt>
            <c:idx val="0"/>
            <c:bubble3D val="0"/>
            <c:spPr>
              <a:solidFill>
                <a:srgbClr val="FAC700"/>
              </a:solidFill>
              <a:ln>
                <a:solidFill>
                  <a:schemeClr val="bg1"/>
                </a:solidFill>
              </a:ln>
              <a:effectLst/>
            </c:spPr>
          </c:dPt>
          <c:dPt>
            <c:idx val="1"/>
            <c:bubble3D val="0"/>
            <c:spPr>
              <a:solidFill>
                <a:srgbClr val="42D7FB"/>
              </a:solidFill>
              <a:ln>
                <a:solidFill>
                  <a:schemeClr val="bg1"/>
                </a:solidFill>
              </a:ln>
              <a:effectLst/>
            </c:spPr>
          </c:dPt>
          <c:dPt>
            <c:idx val="2"/>
            <c:bubble3D val="0"/>
            <c:spPr>
              <a:solidFill>
                <a:srgbClr val="40EB6A"/>
              </a:solidFill>
              <a:ln>
                <a:solidFill>
                  <a:schemeClr val="bg1"/>
                </a:solidFill>
              </a:ln>
              <a:effectLst/>
            </c:spPr>
          </c:dPt>
          <c:dPt>
            <c:idx val="3"/>
            <c:bubble3D val="0"/>
            <c:spPr>
              <a:solidFill>
                <a:srgbClr val="D3C1EE"/>
              </a:solidFill>
              <a:ln>
                <a:solidFill>
                  <a:schemeClr val="bg1"/>
                </a:solidFill>
              </a:ln>
              <a:effectLst/>
            </c:spPr>
          </c:dPt>
          <c:dPt>
            <c:idx val="4"/>
            <c:bubble3D val="0"/>
            <c:spPr>
              <a:solidFill>
                <a:srgbClr val="F17556"/>
              </a:solidFill>
              <a:ln>
                <a:solidFill>
                  <a:schemeClr val="bg1"/>
                </a:solidFill>
              </a:ln>
              <a:effectLst/>
            </c:spPr>
          </c:dPt>
          <c:dLbls>
            <c:dLbl>
              <c:idx val="0"/>
              <c:layout>
                <c:manualLayout>
                  <c:x val="0.0214017527470083"/>
                  <c:y val="0.0472110356434454"/>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149488411406201"/>
                  <c:y val="-0.0639938089799844"/>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108341118377152"/>
                  <c:y val="0.0495374767085414"/>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000739094729723203"/>
                  <c:y val="0.073009659217699"/>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0010321565681785"/>
                  <c:y val="-0.0344827586206896"/>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800" b="0" i="0" u="none" strike="noStrike" kern="1200" baseline="0">
                      <a:solidFill>
                        <a:schemeClr val="tx2"/>
                      </a:solidFill>
                      <a:latin typeface="微软雅黑" panose="020B0503020204020204" pitchFamily="2" charset="-122"/>
                      <a:ea typeface="微软雅黑" panose="020B0503020204020204" pitchFamily="2" charset="-122"/>
                      <a:cs typeface="微软雅黑" panose="020B0503020204020204" pitchFamily="2" charset="-12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3128834355828"/>
                      <c:h val="0.21448275862069"/>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tx2"/>
                    </a:solidFill>
                    <a:latin typeface="微软雅黑" panose="020B0503020204020204" pitchFamily="2" charset="-122"/>
                    <a:ea typeface="微软雅黑" panose="020B0503020204020204" pitchFamily="2" charset="-122"/>
                    <a:cs typeface="微软雅黑" panose="020B0503020204020204" pitchFamily="2" charset="-122"/>
                  </a:defRPr>
                </a:pPr>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'职业期待吻合度xx（1）'!$G$2:$G$6</c:f>
              <c:strCache>
                <c:ptCount val="5"/>
                <c:pt idx="0">
                  <c:v>非常一致</c:v>
                </c:pt>
                <c:pt idx="1">
                  <c:v>一致</c:v>
                </c:pt>
                <c:pt idx="2">
                  <c:v>比较一致</c:v>
                </c:pt>
                <c:pt idx="3">
                  <c:v>不太一致</c:v>
                </c:pt>
                <c:pt idx="4">
                  <c:v>非常不一致</c:v>
                </c:pt>
              </c:strCache>
            </c:strRef>
          </c:cat>
          <c:val>
            <c:numRef>
              <c:f>'职业期待吻合度xx（1）'!$H$2:$H$6</c:f>
              <c:numCache>
                <c:formatCode>0.00%</c:formatCode>
                <c:ptCount val="5"/>
                <c:pt idx="0">
                  <c:v>0.0846000000000002</c:v>
                </c:pt>
                <c:pt idx="1">
                  <c:v>0.4341</c:v>
                </c:pt>
                <c:pt idx="2">
                  <c:v>0.378900000000001</c:v>
                </c:pt>
                <c:pt idx="3">
                  <c:v>0.0927</c:v>
                </c:pt>
                <c:pt idx="4">
                  <c:v>0.00980000000000002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blipFill>
              <a:blip xmlns:r="http://schemas.openxmlformats.org/officeDocument/2006/relationships" r:embed="rId2"/>
              <a:stretch>
                <a:fillRect/>
              </a:stretch>
            </a:blipFill>
            <a:ln>
              <a:noFill/>
            </a:ln>
            <a:effectLst/>
          </c:spPr>
          <c:invertIfNegative val="0"/>
          <c:pictureOptions>
            <c:pictureFormat val="stack"/>
          </c:pictureOptions>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'薪资分布xx（1）'!$A$2:$A$9</c:f>
              <c:strCache>
                <c:ptCount val="8"/>
                <c:pt idx="0">
                  <c:v>2000元以下</c:v>
                </c:pt>
                <c:pt idx="1">
                  <c:v>2001-3000元</c:v>
                </c:pt>
                <c:pt idx="2">
                  <c:v>3001-4000元</c:v>
                </c:pt>
                <c:pt idx="3">
                  <c:v>4001-5000元</c:v>
                </c:pt>
                <c:pt idx="4">
                  <c:v>5001-6000元</c:v>
                </c:pt>
                <c:pt idx="5">
                  <c:v>6001-7000元</c:v>
                </c:pt>
                <c:pt idx="6">
                  <c:v>7001-8000元</c:v>
                </c:pt>
                <c:pt idx="7">
                  <c:v>8000元以上</c:v>
                </c:pt>
              </c:strCache>
            </c:strRef>
          </c:cat>
          <c:val>
            <c:numRef>
              <c:f>'薪资分布xx（1）'!$B$2:$B$9</c:f>
              <c:numCache>
                <c:formatCode>0.00%</c:formatCode>
                <c:ptCount val="8"/>
                <c:pt idx="0">
                  <c:v>0.0309</c:v>
                </c:pt>
                <c:pt idx="1">
                  <c:v>0.1854</c:v>
                </c:pt>
                <c:pt idx="2">
                  <c:v>0.4195</c:v>
                </c:pt>
                <c:pt idx="3">
                  <c:v>0.226</c:v>
                </c:pt>
                <c:pt idx="4">
                  <c:v>0.0943</c:v>
                </c:pt>
                <c:pt idx="5">
                  <c:v>0.0211</c:v>
                </c:pt>
                <c:pt idx="6">
                  <c:v>0.00980000000000002</c:v>
                </c:pt>
                <c:pt idx="7">
                  <c:v>0.013</c:v>
                </c:pt>
              </c:numCache>
            </c:numRef>
          </c:val>
        </c:ser>
        <c:dLbls>
          <c:showLegendKey val="0"/>
          <c:showVal val="0"/>
          <c:showCatName val="0"/>
          <c:showSerName val="0"/>
          <c:showPercent val="0"/>
          <c:showBubbleSize val="0"/>
        </c:dLbls>
        <c:gapWidth val="150"/>
        <c:axId val="139989376"/>
        <c:axId val="139990912"/>
      </c:barChart>
      <c:catAx>
        <c:axId val="139989376"/>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90912"/>
        <c:crosses val="autoZero"/>
        <c:auto val="1"/>
        <c:lblAlgn val="ctr"/>
        <c:lblOffset val="100"/>
        <c:noMultiLvlLbl val="0"/>
      </c:catAx>
      <c:valAx>
        <c:axId val="139990912"/>
        <c:scaling>
          <c:orientation val="minMax"/>
        </c:scaling>
        <c:delete val="0"/>
        <c:axPos val="l"/>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98937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652920503581"/>
          <c:y val="0.15503125563503"/>
          <c:w val="0.711436309822972"/>
          <c:h val="0.774614051621927"/>
        </c:manualLayout>
      </c:layout>
      <c:doughnutChart>
        <c:varyColors val="1"/>
        <c:ser>
          <c:idx val="0"/>
          <c:order val="0"/>
          <c:spPr>
            <a:ln>
              <a:solidFill>
                <a:schemeClr val="bg1"/>
              </a:solidFill>
            </a:ln>
          </c:spPr>
          <c:explosion val="0"/>
          <c:dPt>
            <c:idx val="0"/>
            <c:bubble3D val="0"/>
            <c:spPr>
              <a:solidFill>
                <a:srgbClr val="FAC700"/>
              </a:solidFill>
              <a:ln>
                <a:solidFill>
                  <a:schemeClr val="bg1"/>
                </a:solidFill>
              </a:ln>
              <a:effectLst/>
            </c:spPr>
          </c:dPt>
          <c:dPt>
            <c:idx val="1"/>
            <c:bubble3D val="0"/>
            <c:spPr>
              <a:solidFill>
                <a:srgbClr val="40EB6A"/>
              </a:solidFill>
              <a:ln>
                <a:solidFill>
                  <a:schemeClr val="bg1"/>
                </a:solidFill>
              </a:ln>
              <a:effectLst/>
            </c:spPr>
          </c:dPt>
          <c:dPt>
            <c:idx val="2"/>
            <c:bubble3D val="0"/>
            <c:spPr>
              <a:solidFill>
                <a:srgbClr val="42D7FB"/>
              </a:solidFill>
              <a:ln>
                <a:solidFill>
                  <a:schemeClr val="bg1"/>
                </a:solidFill>
              </a:ln>
              <a:effectLst/>
            </c:spPr>
          </c:dPt>
          <c:dPt>
            <c:idx val="3"/>
            <c:bubble3D val="0"/>
            <c:spPr>
              <a:solidFill>
                <a:srgbClr val="D3C1EE"/>
              </a:solidFill>
              <a:ln>
                <a:solidFill>
                  <a:schemeClr val="bg1"/>
                </a:solidFill>
              </a:ln>
              <a:effectLst/>
            </c:spPr>
          </c:dPt>
          <c:dPt>
            <c:idx val="4"/>
            <c:bubble3D val="0"/>
            <c:spPr>
              <a:solidFill>
                <a:srgbClr val="F17556"/>
              </a:solidFill>
              <a:ln>
                <a:solidFill>
                  <a:schemeClr val="bg1"/>
                </a:solidFill>
              </a:ln>
              <a:effectLst/>
            </c:spPr>
          </c:dPt>
          <c:dLbls>
            <c:dLbl>
              <c:idx val="0"/>
              <c:layout>
                <c:manualLayout>
                  <c:x val="0.0976729770480817"/>
                  <c:y val="-0.13272185571398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12877056580925"/>
                  <c:y val="-0.0744065180438054"/>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178122089577512"/>
                  <c:y val="0.090816697705318"/>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117021276595745"/>
                  <c:y val="-0.104247104247104"/>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0567375886524823"/>
                  <c:y val="-0.138996138996139"/>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微软雅黑" panose="020B0503020204020204" pitchFamily="2" charset="-122"/>
                    <a:ea typeface="微软雅黑" panose="020B0503020204020204" pitchFamily="2" charset="-122"/>
                    <a:cs typeface="微软雅黑" panose="020B0503020204020204" pitchFamily="2" charset="-122"/>
                  </a:defRPr>
                </a:pPr>
              </a:p>
            </c:txPr>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薪资满意度xx!$G$2:$G$6</c:f>
              <c:strCache>
                <c:ptCount val="5"/>
                <c:pt idx="0">
                  <c:v>非常满意</c:v>
                </c:pt>
                <c:pt idx="1">
                  <c:v>满意</c:v>
                </c:pt>
                <c:pt idx="2">
                  <c:v>比较满意</c:v>
                </c:pt>
                <c:pt idx="3">
                  <c:v>不太满意</c:v>
                </c:pt>
                <c:pt idx="4">
                  <c:v>很不满意</c:v>
                </c:pt>
              </c:strCache>
            </c:strRef>
          </c:cat>
          <c:val>
            <c:numRef>
              <c:f>薪资满意度xx!$H$2:$H$6</c:f>
              <c:numCache>
                <c:formatCode>0.00%</c:formatCode>
                <c:ptCount val="5"/>
                <c:pt idx="0">
                  <c:v>0.0488</c:v>
                </c:pt>
                <c:pt idx="1">
                  <c:v>0.1122</c:v>
                </c:pt>
                <c:pt idx="2">
                  <c:v>0.5675</c:v>
                </c:pt>
                <c:pt idx="3">
                  <c:v>0.2537</c:v>
                </c:pt>
                <c:pt idx="4">
                  <c:v>0.0179</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B3D9A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6E4FE-F172-B14C-801F-87AE2A46A9D1}">
  <ds:schemaRefs/>
</ds:datastoreItem>
</file>

<file path=docProps/app.xml><?xml version="1.0" encoding="utf-8"?>
<Properties xmlns="http://schemas.openxmlformats.org/officeDocument/2006/extended-properties" xmlns:vt="http://schemas.openxmlformats.org/officeDocument/2006/docPropsVTypes">
  <Template>Normal.dotm</Template>
  <Pages>63</Pages>
  <Words>5630</Words>
  <Characters>32095</Characters>
  <Lines>267</Lines>
  <Paragraphs>75</Paragraphs>
  <TotalTime>25</TotalTime>
  <ScaleCrop>false</ScaleCrop>
  <LinksUpToDate>false</LinksUpToDate>
  <CharactersWithSpaces>37650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2019-01-10T11:16:00Z</dcterms:created>
  <dc:creator>kevin</dc:creator>
  <cp:lastModifiedBy>贝贝里</cp:lastModifiedBy>
  <cp:lastPrinted>2019-01-04T07:27:00Z</cp:lastPrinted>
  <dcterms:modified xsi:type="dcterms:W3CDTF">2019-01-16T03:27:48Z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